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107" w:rsidRPr="00F93D7F" w:rsidRDefault="00312107" w:rsidP="00F93D7F">
      <w:pPr>
        <w:rPr>
          <w:b/>
        </w:rPr>
      </w:pPr>
      <w:bookmarkStart w:id="0" w:name="_GoBack"/>
      <w:bookmarkEnd w:id="0"/>
    </w:p>
    <w:p w:rsidR="007476BE" w:rsidRPr="00FB7749" w:rsidRDefault="007476BE" w:rsidP="007476BE">
      <w:pPr>
        <w:spacing w:after="0"/>
        <w:outlineLvl w:val="0"/>
        <w:rPr>
          <w:color w:val="000000"/>
          <w:lang w:eastAsia="en-GB"/>
        </w:rPr>
      </w:pPr>
    </w:p>
    <w:p w:rsidR="007476BE" w:rsidRPr="00FB7749" w:rsidRDefault="007476BE" w:rsidP="007476BE">
      <w:pPr>
        <w:spacing w:after="0"/>
        <w:jc w:val="center"/>
        <w:rPr>
          <w:color w:val="000000"/>
          <w:lang w:eastAsia="en-GB"/>
        </w:rPr>
      </w:pPr>
      <w:r>
        <w:rPr>
          <w:noProof/>
          <w:lang w:val="en-GB" w:eastAsia="en-GB"/>
        </w:rPr>
        <w:drawing>
          <wp:inline distT="0" distB="0" distL="0" distR="0" wp14:anchorId="3603C291" wp14:editId="494C0885">
            <wp:extent cx="2530475" cy="1743710"/>
            <wp:effectExtent l="0" t="0" r="3175" b="8890"/>
            <wp:docPr id="2" name="Picture 2" descr="logo_ce-en-rvb-l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e-en-rvb-l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30475" cy="1743710"/>
                    </a:xfrm>
                    <a:prstGeom prst="rect">
                      <a:avLst/>
                    </a:prstGeom>
                    <a:noFill/>
                    <a:ln>
                      <a:noFill/>
                    </a:ln>
                  </pic:spPr>
                </pic:pic>
              </a:graphicData>
            </a:graphic>
          </wp:inline>
        </w:drawing>
      </w:r>
    </w:p>
    <w:p w:rsidR="007476BE" w:rsidRPr="00FB7749" w:rsidRDefault="007476BE" w:rsidP="007476BE">
      <w:pPr>
        <w:spacing w:after="0"/>
        <w:rPr>
          <w:b/>
          <w:bCs/>
          <w:sz w:val="36"/>
          <w:szCs w:val="36"/>
        </w:rPr>
      </w:pP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7476BE" w:rsidRPr="00571620" w:rsidTr="0021023C">
        <w:tc>
          <w:tcPr>
            <w:tcW w:w="9175" w:type="dxa"/>
          </w:tcPr>
          <w:p w:rsidR="007476BE" w:rsidRPr="00FB7749" w:rsidRDefault="007476BE" w:rsidP="0021023C">
            <w:pPr>
              <w:spacing w:after="0"/>
              <w:rPr>
                <w:rFonts w:ascii="Arial" w:hAnsi="Arial" w:cs="Arial"/>
                <w:lang w:eastAsia="fr-BE"/>
              </w:rPr>
            </w:pPr>
          </w:p>
          <w:p w:rsidR="007476BE" w:rsidRPr="007338F0" w:rsidRDefault="007476BE" w:rsidP="0021023C">
            <w:pPr>
              <w:pStyle w:val="Heading2"/>
              <w:jc w:val="center"/>
              <w:rPr>
                <w:b/>
                <w:bCs/>
                <w:szCs w:val="36"/>
              </w:rPr>
            </w:pPr>
            <w:bookmarkStart w:id="1" w:name="_Toc484173510"/>
            <w:bookmarkStart w:id="2" w:name="_Toc476063488"/>
            <w:bookmarkStart w:id="3" w:name="_Toc476067970"/>
            <w:r w:rsidRPr="007338F0">
              <w:rPr>
                <w:sz w:val="32"/>
                <w:szCs w:val="32"/>
              </w:rPr>
              <w:t>T</w:t>
            </w:r>
            <w:r w:rsidRPr="00C54CB3">
              <w:rPr>
                <w:sz w:val="32"/>
                <w:szCs w:val="32"/>
              </w:rPr>
              <w:t>winning Light F</w:t>
            </w:r>
            <w:r w:rsidRPr="00BB467C">
              <w:rPr>
                <w:sz w:val="32"/>
                <w:szCs w:val="32"/>
              </w:rPr>
              <w:t>iche</w:t>
            </w:r>
            <w:bookmarkEnd w:id="1"/>
            <w:r w:rsidRPr="007338F0" w:rsidDel="00C66B64">
              <w:rPr>
                <w:sz w:val="32"/>
                <w:szCs w:val="32"/>
              </w:rPr>
              <w:t xml:space="preserve"> </w:t>
            </w:r>
            <w:bookmarkEnd w:id="2"/>
            <w:bookmarkEnd w:id="3"/>
          </w:p>
          <w:p w:rsidR="007476BE" w:rsidRPr="007476BE" w:rsidRDefault="007476BE" w:rsidP="007476BE">
            <w:pPr>
              <w:ind w:right="-800"/>
              <w:jc w:val="left"/>
            </w:pPr>
            <w:bookmarkStart w:id="4" w:name="_Toc476063490"/>
            <w:bookmarkStart w:id="5" w:name="_Toc476067972"/>
            <w:r w:rsidRPr="00571620">
              <w:rPr>
                <w:b/>
                <w:bCs/>
              </w:rPr>
              <w:t>Project title:</w:t>
            </w:r>
            <w:r w:rsidRPr="00571620">
              <w:rPr>
                <w:lang w:eastAsia="fr-BE"/>
              </w:rPr>
              <w:t xml:space="preserve"> </w:t>
            </w:r>
            <w:bookmarkEnd w:id="4"/>
            <w:bookmarkEnd w:id="5"/>
            <w:r>
              <w:rPr>
                <w:lang w:eastAsia="fr-BE"/>
              </w:rPr>
              <w:t>Capacities development for the Anti-Fraud Coordination Service</w:t>
            </w:r>
            <w:r>
              <w:t xml:space="preserve"> (</w:t>
            </w:r>
            <w:r w:rsidRPr="007476BE">
              <w:t>AFCOS</w:t>
            </w:r>
            <w:r>
              <w:t>)</w:t>
            </w:r>
          </w:p>
          <w:p w:rsidR="007476BE" w:rsidRPr="007476BE" w:rsidRDefault="007476BE" w:rsidP="0021023C">
            <w:pPr>
              <w:rPr>
                <w:bCs/>
              </w:rPr>
            </w:pPr>
            <w:bookmarkStart w:id="6" w:name="_Toc476063491"/>
            <w:bookmarkStart w:id="7" w:name="_Toc476067973"/>
            <w:r w:rsidRPr="00571620">
              <w:rPr>
                <w:b/>
                <w:bCs/>
              </w:rPr>
              <w:t xml:space="preserve">Beneficiary administration: </w:t>
            </w:r>
            <w:bookmarkEnd w:id="6"/>
            <w:bookmarkEnd w:id="7"/>
            <w:r w:rsidRPr="007476BE">
              <w:rPr>
                <w:bCs/>
              </w:rPr>
              <w:t>AFCOS and AFCOS Network</w:t>
            </w:r>
          </w:p>
          <w:p w:rsidR="007476BE" w:rsidRPr="00571620" w:rsidRDefault="007476BE" w:rsidP="0021023C">
            <w:pPr>
              <w:rPr>
                <w:bCs/>
              </w:rPr>
            </w:pPr>
            <w:bookmarkStart w:id="8" w:name="_Toc476063492"/>
            <w:bookmarkStart w:id="9" w:name="_Toc476067974"/>
            <w:r w:rsidRPr="00571620">
              <w:rPr>
                <w:b/>
                <w:bCs/>
              </w:rPr>
              <w:t>Twinning Reference</w:t>
            </w:r>
            <w:r w:rsidRPr="0064401A">
              <w:rPr>
                <w:b/>
                <w:bCs/>
              </w:rPr>
              <w:t>:</w:t>
            </w:r>
            <w:r w:rsidRPr="0064401A">
              <w:rPr>
                <w:lang w:eastAsia="fr-BE"/>
              </w:rPr>
              <w:t xml:space="preserve"> MN </w:t>
            </w:r>
            <w:r w:rsidR="003D3ACD" w:rsidRPr="0064401A">
              <w:rPr>
                <w:lang w:eastAsia="fr-BE"/>
              </w:rPr>
              <w:t>1</w:t>
            </w:r>
            <w:r w:rsidR="0064401A" w:rsidRPr="0064401A">
              <w:rPr>
                <w:lang w:eastAsia="fr-BE"/>
              </w:rPr>
              <w:t>5</w:t>
            </w:r>
            <w:r w:rsidRPr="0064401A">
              <w:rPr>
                <w:lang w:eastAsia="fr-BE"/>
              </w:rPr>
              <w:t xml:space="preserve"> IPA </w:t>
            </w:r>
            <w:r w:rsidR="00F81406" w:rsidRPr="0064401A">
              <w:rPr>
                <w:lang w:eastAsia="fr-BE"/>
              </w:rPr>
              <w:t>OT</w:t>
            </w:r>
            <w:r w:rsidRPr="0064401A">
              <w:rPr>
                <w:lang w:eastAsia="fr-BE"/>
              </w:rPr>
              <w:t xml:space="preserve"> 03 18 TWL</w:t>
            </w:r>
            <w:bookmarkEnd w:id="8"/>
            <w:bookmarkEnd w:id="9"/>
          </w:p>
          <w:p w:rsidR="007476BE" w:rsidRPr="00571620" w:rsidRDefault="007476BE" w:rsidP="0021023C">
            <w:pPr>
              <w:rPr>
                <w:bCs/>
              </w:rPr>
            </w:pPr>
            <w:bookmarkStart w:id="10" w:name="_Toc476063493"/>
            <w:bookmarkStart w:id="11" w:name="_Toc476067975"/>
            <w:r w:rsidRPr="00FA2FA8">
              <w:rPr>
                <w:b/>
                <w:bCs/>
              </w:rPr>
              <w:t>Publication notice reference:</w:t>
            </w:r>
            <w:r w:rsidRPr="00FA2FA8">
              <w:rPr>
                <w:bCs/>
              </w:rPr>
              <w:t xml:space="preserve"> </w:t>
            </w:r>
            <w:bookmarkEnd w:id="10"/>
            <w:bookmarkEnd w:id="11"/>
            <w:r w:rsidRPr="00FA2FA8">
              <w:t xml:space="preserve"> EUROPEAID/</w:t>
            </w:r>
            <w:r w:rsidR="00FA2FA8" w:rsidRPr="00FA2FA8">
              <w:t>159480</w:t>
            </w:r>
            <w:r w:rsidRPr="00FA2FA8">
              <w:t>/DD</w:t>
            </w:r>
            <w:r>
              <w:t>/ACT/ME</w:t>
            </w:r>
          </w:p>
          <w:p w:rsidR="007476BE" w:rsidRPr="00FB7749" w:rsidRDefault="007476BE" w:rsidP="0021023C">
            <w:pPr>
              <w:spacing w:after="0"/>
              <w:rPr>
                <w:rFonts w:ascii="Arial" w:hAnsi="Arial" w:cs="Arial"/>
                <w:lang w:eastAsia="fr-BE"/>
              </w:rPr>
            </w:pPr>
          </w:p>
        </w:tc>
      </w:tr>
    </w:tbl>
    <w:p w:rsidR="007476BE" w:rsidRPr="00FB7749" w:rsidRDefault="007476BE" w:rsidP="007476BE">
      <w:pPr>
        <w:spacing w:after="0"/>
        <w:rPr>
          <w:rFonts w:ascii="Arial" w:hAnsi="Arial" w:cs="Arial"/>
          <w:lang w:eastAsia="en-GB"/>
        </w:rPr>
      </w:pPr>
    </w:p>
    <w:p w:rsidR="007476BE" w:rsidRPr="00FB7749" w:rsidRDefault="007476BE" w:rsidP="007476BE">
      <w:pPr>
        <w:spacing w:after="0"/>
        <w:rPr>
          <w:rFonts w:ascii="Arial" w:hAnsi="Arial" w:cs="Arial"/>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7476BE" w:rsidRPr="00571620" w:rsidTr="0021023C">
        <w:tc>
          <w:tcPr>
            <w:tcW w:w="9214" w:type="dxa"/>
          </w:tcPr>
          <w:p w:rsidR="007476BE" w:rsidRPr="00571620" w:rsidRDefault="007476BE" w:rsidP="0021023C">
            <w:pPr>
              <w:jc w:val="center"/>
              <w:rPr>
                <w:b/>
                <w:sz w:val="32"/>
                <w:szCs w:val="32"/>
              </w:rPr>
            </w:pPr>
            <w:r w:rsidRPr="00571620">
              <w:rPr>
                <w:b/>
                <w:sz w:val="32"/>
                <w:szCs w:val="32"/>
              </w:rPr>
              <w:t>EU funded project</w:t>
            </w:r>
          </w:p>
          <w:p w:rsidR="007476BE" w:rsidRPr="00571620" w:rsidRDefault="007476BE" w:rsidP="0021023C">
            <w:pPr>
              <w:jc w:val="center"/>
              <w:rPr>
                <w:sz w:val="36"/>
                <w:szCs w:val="36"/>
              </w:rPr>
            </w:pPr>
            <w:r w:rsidRPr="00571620">
              <w:rPr>
                <w:b/>
                <w:i/>
                <w:sz w:val="32"/>
                <w:szCs w:val="32"/>
              </w:rPr>
              <w:t>TWINNING INSTRUMENT</w:t>
            </w:r>
          </w:p>
        </w:tc>
      </w:tr>
    </w:tbl>
    <w:p w:rsidR="009E3565" w:rsidRDefault="009E3565" w:rsidP="003D6115">
      <w:pPr>
        <w:rPr>
          <w:b/>
        </w:rPr>
      </w:pPr>
    </w:p>
    <w:p w:rsidR="009E3565" w:rsidRDefault="009E3565" w:rsidP="003D6115">
      <w:pPr>
        <w:rPr>
          <w:b/>
        </w:rPr>
      </w:pPr>
    </w:p>
    <w:p w:rsidR="003D6115" w:rsidRPr="003D6115" w:rsidRDefault="003D6115" w:rsidP="003D6115">
      <w:pPr>
        <w:rPr>
          <w:b/>
        </w:rPr>
      </w:pPr>
      <w:r w:rsidRPr="003D6115">
        <w:rPr>
          <w:b/>
        </w:rPr>
        <w:lastRenderedPageBreak/>
        <w:t>1.</w:t>
      </w:r>
      <w:r w:rsidRPr="003D6115">
        <w:rPr>
          <w:b/>
        </w:rPr>
        <w:tab/>
        <w:t>Basic Information</w:t>
      </w:r>
    </w:p>
    <w:p w:rsidR="00890DDE" w:rsidRPr="00890DDE" w:rsidRDefault="00890DDE" w:rsidP="00890DDE">
      <w:pPr>
        <w:ind w:left="720" w:hanging="720"/>
        <w:contextualSpacing/>
        <w:rPr>
          <w:rFonts w:eastAsia="Times New Roman"/>
          <w:lang w:eastAsia="en-GB"/>
        </w:rPr>
      </w:pPr>
      <w:r w:rsidRPr="00426616">
        <w:rPr>
          <w:b/>
        </w:rPr>
        <w:t xml:space="preserve">1.1 </w:t>
      </w:r>
      <w:r w:rsidRPr="00426616">
        <w:rPr>
          <w:b/>
        </w:rPr>
        <w:tab/>
        <w:t>Programme</w:t>
      </w:r>
      <w:r w:rsidR="003D6115" w:rsidRPr="00890DDE">
        <w:t>:</w:t>
      </w:r>
      <w:r w:rsidR="003D6115" w:rsidRPr="003D6115">
        <w:rPr>
          <w:b/>
        </w:rPr>
        <w:t xml:space="preserve"> </w:t>
      </w:r>
      <w:r w:rsidR="003D6115">
        <w:t xml:space="preserve"> </w:t>
      </w:r>
      <w:r>
        <w:tab/>
      </w:r>
      <w:r w:rsidR="00F81406">
        <w:tab/>
      </w:r>
      <w:r w:rsidR="0094288C" w:rsidRPr="0094288C">
        <w:rPr>
          <w:rFonts w:eastAsia="Times New Roman"/>
          <w:lang w:eastAsia="en-GB"/>
        </w:rPr>
        <w:t xml:space="preserve">Annual Action Programme for Montenegro for the year </w:t>
      </w:r>
      <w:r w:rsidR="0094288C">
        <w:rPr>
          <w:rFonts w:eastAsia="Times New Roman"/>
          <w:lang w:eastAsia="en-GB"/>
        </w:rPr>
        <w:t>2015</w:t>
      </w:r>
    </w:p>
    <w:p w:rsidR="00FD0C24" w:rsidRDefault="00DD4498" w:rsidP="00F81406">
      <w:pPr>
        <w:ind w:left="2160" w:firstLine="720"/>
        <w:contextualSpacing/>
      </w:pPr>
      <w:r>
        <w:t>(</w:t>
      </w:r>
      <w:r w:rsidR="00994C09">
        <w:t>Direct Management</w:t>
      </w:r>
      <w:r>
        <w:t>)</w:t>
      </w:r>
      <w:r w:rsidR="00994C09">
        <w:t xml:space="preserve"> </w:t>
      </w:r>
      <w:r w:rsidR="003D6115" w:rsidRPr="003D6115">
        <w:t xml:space="preserve"> </w:t>
      </w:r>
    </w:p>
    <w:p w:rsidR="00B76D4B" w:rsidRDefault="00B76D4B" w:rsidP="00B76D4B">
      <w:pPr>
        <w:contextualSpacing/>
      </w:pPr>
    </w:p>
    <w:p w:rsidR="00B76D4B" w:rsidRPr="00B76D4B" w:rsidRDefault="00B76D4B" w:rsidP="00B76D4B">
      <w:pPr>
        <w:contextualSpacing/>
      </w:pPr>
      <w:r w:rsidRPr="00B76D4B">
        <w:t>For British applicants: Please be aware that eligibility criteria must be complied with for the entire duration of the grant. If the United Kingdom withdraws from the EU during the grant period without concluding an agreement with the EU ensuring in particular that British applicants continue to be eligible, you will cease to receive EU funding (while continuing, where possible, to participate) or be required to leave the project on the basis of Article 12.2 of the General Conditions to the grant agreement.</w:t>
      </w:r>
    </w:p>
    <w:p w:rsidR="003D6115" w:rsidRPr="003D6115" w:rsidRDefault="003D6115" w:rsidP="00FD0C24">
      <w:pPr>
        <w:contextualSpacing/>
      </w:pPr>
      <w:r w:rsidRPr="003D6115">
        <w:t xml:space="preserve"> </w:t>
      </w:r>
    </w:p>
    <w:p w:rsidR="00824E76" w:rsidRDefault="00824E76" w:rsidP="00FD0C24">
      <w:pPr>
        <w:contextualSpacing/>
        <w:rPr>
          <w:b/>
        </w:rPr>
      </w:pPr>
    </w:p>
    <w:p w:rsidR="003D6115" w:rsidRDefault="003D6115" w:rsidP="00FD0C24">
      <w:pPr>
        <w:contextualSpacing/>
      </w:pPr>
      <w:r w:rsidRPr="00426616">
        <w:rPr>
          <w:b/>
        </w:rPr>
        <w:t>1.2      Twinning Sector:</w:t>
      </w:r>
      <w:r w:rsidRPr="003D6115">
        <w:t xml:space="preserve"> </w:t>
      </w:r>
      <w:r w:rsidR="00F81406">
        <w:tab/>
      </w:r>
      <w:r w:rsidR="00C20BE8">
        <w:t>Democracy and Governance</w:t>
      </w:r>
    </w:p>
    <w:p w:rsidR="00FD0C24" w:rsidRPr="003D6115" w:rsidRDefault="00FD0C24" w:rsidP="00FD0C24">
      <w:pPr>
        <w:contextualSpacing/>
      </w:pPr>
    </w:p>
    <w:p w:rsidR="00F93D7F" w:rsidRDefault="003D6115" w:rsidP="00FD0C24">
      <w:pPr>
        <w:contextualSpacing/>
      </w:pPr>
      <w:r w:rsidRPr="00426616">
        <w:rPr>
          <w:b/>
        </w:rPr>
        <w:t>1.3      EU funded budget:</w:t>
      </w:r>
      <w:r w:rsidR="00282C0F">
        <w:t xml:space="preserve"> </w:t>
      </w:r>
      <w:r w:rsidR="00F81406">
        <w:tab/>
      </w:r>
      <w:r w:rsidR="00890DDE">
        <w:t xml:space="preserve">EUR </w:t>
      </w:r>
      <w:r w:rsidR="00890DDE" w:rsidRPr="003D6115">
        <w:t>200,000</w:t>
      </w:r>
    </w:p>
    <w:p w:rsidR="00890DDE" w:rsidRDefault="00890DDE" w:rsidP="003D6115">
      <w:pPr>
        <w:rPr>
          <w:b/>
          <w:bCs/>
        </w:rPr>
      </w:pPr>
    </w:p>
    <w:p w:rsidR="003D6115" w:rsidRDefault="003D6115" w:rsidP="003D6115">
      <w:r w:rsidRPr="003D6115">
        <w:rPr>
          <w:b/>
          <w:bCs/>
        </w:rPr>
        <w:t>2.</w:t>
      </w:r>
      <w:r w:rsidRPr="003D6115">
        <w:tab/>
      </w:r>
      <w:r w:rsidRPr="003D6115">
        <w:rPr>
          <w:b/>
          <w:bCs/>
        </w:rPr>
        <w:t>Objectives</w:t>
      </w:r>
    </w:p>
    <w:p w:rsidR="003D6115" w:rsidRPr="00426616" w:rsidRDefault="003D6115" w:rsidP="003D6115">
      <w:pPr>
        <w:rPr>
          <w:b/>
        </w:rPr>
      </w:pPr>
      <w:r w:rsidRPr="00426616">
        <w:rPr>
          <w:b/>
        </w:rPr>
        <w:t xml:space="preserve">2.1 </w:t>
      </w:r>
      <w:r w:rsidR="00FD0C24" w:rsidRPr="00426616">
        <w:rPr>
          <w:b/>
        </w:rPr>
        <w:t xml:space="preserve">     </w:t>
      </w:r>
      <w:r w:rsidRPr="00426616">
        <w:rPr>
          <w:b/>
        </w:rPr>
        <w:t>Overall Objective:</w:t>
      </w:r>
    </w:p>
    <w:p w:rsidR="00F81406" w:rsidRDefault="00F81406" w:rsidP="003D6115">
      <w:r>
        <w:t>To improve the capacities of the Montenegrin administration to protect EU financial interests.</w:t>
      </w:r>
    </w:p>
    <w:p w:rsidR="003D6115" w:rsidRPr="00426616" w:rsidRDefault="003D6115" w:rsidP="003D6115">
      <w:pPr>
        <w:rPr>
          <w:b/>
        </w:rPr>
      </w:pPr>
      <w:r w:rsidRPr="00426616">
        <w:rPr>
          <w:b/>
        </w:rPr>
        <w:t xml:space="preserve">2.2 </w:t>
      </w:r>
      <w:r w:rsidR="00FD0C24" w:rsidRPr="00426616">
        <w:rPr>
          <w:b/>
        </w:rPr>
        <w:t xml:space="preserve">     </w:t>
      </w:r>
      <w:r w:rsidRPr="00426616">
        <w:rPr>
          <w:b/>
        </w:rPr>
        <w:t>Specific objective:</w:t>
      </w:r>
      <w:r w:rsidR="004C345D" w:rsidRPr="00426616">
        <w:rPr>
          <w:b/>
        </w:rPr>
        <w:t xml:space="preserve"> </w:t>
      </w:r>
    </w:p>
    <w:p w:rsidR="00F81406" w:rsidRDefault="00F81406" w:rsidP="003D6115">
      <w:r>
        <w:t xml:space="preserve">To strengthen the role and capacities of the </w:t>
      </w:r>
      <w:r w:rsidRPr="003D6115">
        <w:t xml:space="preserve">Montenegrin </w:t>
      </w:r>
      <w:r w:rsidRPr="00F60B91">
        <w:t>Anti-Fraud Coordination Service</w:t>
      </w:r>
      <w:r w:rsidRPr="003D6115">
        <w:t xml:space="preserve"> </w:t>
      </w:r>
      <w:r>
        <w:t>(</w:t>
      </w:r>
      <w:r w:rsidRPr="003D6115">
        <w:t>AFCOS</w:t>
      </w:r>
      <w:r>
        <w:t xml:space="preserve">) </w:t>
      </w:r>
      <w:r w:rsidR="00426616">
        <w:t xml:space="preserve">to </w:t>
      </w:r>
      <w:r>
        <w:t>efficient coordinat</w:t>
      </w:r>
      <w:r w:rsidR="00426616">
        <w:t>e</w:t>
      </w:r>
      <w:r>
        <w:t xml:space="preserve"> </w:t>
      </w:r>
      <w:r w:rsidR="00426616">
        <w:t xml:space="preserve">the </w:t>
      </w:r>
      <w:r w:rsidR="00426616" w:rsidRPr="00F35423">
        <w:t xml:space="preserve">legislative, administrative and operational activities </w:t>
      </w:r>
      <w:r w:rsidR="00426616">
        <w:t xml:space="preserve">of </w:t>
      </w:r>
      <w:r w:rsidR="003E2F44">
        <w:t>its</w:t>
      </w:r>
      <w:r w:rsidR="00426616">
        <w:t xml:space="preserve"> </w:t>
      </w:r>
      <w:r>
        <w:t>network</w:t>
      </w:r>
      <w:r w:rsidR="003E2F44" w:rsidRPr="003E2F44">
        <w:t xml:space="preserve"> </w:t>
      </w:r>
      <w:r w:rsidR="003E2F44">
        <w:t>members</w:t>
      </w:r>
      <w:r>
        <w:t xml:space="preserve">. </w:t>
      </w:r>
    </w:p>
    <w:p w:rsidR="003E2F44" w:rsidRDefault="003D6115" w:rsidP="00282C0F">
      <w:pPr>
        <w:rPr>
          <w:b/>
        </w:rPr>
      </w:pPr>
      <w:r w:rsidRPr="000675F9">
        <w:rPr>
          <w:b/>
        </w:rPr>
        <w:t>2.3. The elements targeted in strategic documents National Development Plan/Cooperation agreement/Association Agreement/Sector reform strategy and related Action Plans:</w:t>
      </w:r>
    </w:p>
    <w:p w:rsidR="00282C0F" w:rsidRPr="003E2F44" w:rsidRDefault="007C5457" w:rsidP="00282C0F">
      <w:pPr>
        <w:rPr>
          <w:b/>
        </w:rPr>
      </w:pPr>
      <w:r>
        <w:t>This</w:t>
      </w:r>
      <w:r w:rsidR="00F81406">
        <w:t xml:space="preserve"> Twinning p</w:t>
      </w:r>
      <w:r w:rsidR="00312107" w:rsidRPr="00312107">
        <w:t xml:space="preserve">roject will contribute to the implementation of </w:t>
      </w:r>
      <w:r w:rsidR="003E2F44">
        <w:t xml:space="preserve">the </w:t>
      </w:r>
      <w:r w:rsidR="00312107" w:rsidRPr="00312107">
        <w:t>activities envisaged by</w:t>
      </w:r>
      <w:r w:rsidR="00282C0F">
        <w:t xml:space="preserve"> the</w:t>
      </w:r>
      <w:r w:rsidR="00312107" w:rsidRPr="00312107">
        <w:t xml:space="preserve"> Montenegrin</w:t>
      </w:r>
      <w:r w:rsidR="00312107">
        <w:t xml:space="preserve"> Program</w:t>
      </w:r>
      <w:r w:rsidR="00282C0F">
        <w:t>me</w:t>
      </w:r>
      <w:r w:rsidR="00312107">
        <w:t xml:space="preserve"> for Accession 201</w:t>
      </w:r>
      <w:r w:rsidR="00282C0F">
        <w:t>7</w:t>
      </w:r>
      <w:r w:rsidR="00312107">
        <w:t>-2018</w:t>
      </w:r>
      <w:r w:rsidR="003E2F44">
        <w:t xml:space="preserve"> and, in</w:t>
      </w:r>
      <w:r w:rsidR="00312107" w:rsidRPr="00312107">
        <w:t xml:space="preserve"> particular</w:t>
      </w:r>
      <w:r w:rsidR="003E2F44">
        <w:t>,</w:t>
      </w:r>
      <w:r w:rsidR="00312107" w:rsidRPr="00312107">
        <w:t xml:space="preserve"> </w:t>
      </w:r>
      <w:r w:rsidR="003E2F44">
        <w:t>by Chapter 32 (</w:t>
      </w:r>
      <w:r w:rsidR="00F81406">
        <w:t>Financial Control</w:t>
      </w:r>
      <w:r w:rsidR="003E2F44">
        <w:t>). The main</w:t>
      </w:r>
      <w:r w:rsidR="00F81406">
        <w:t xml:space="preserve"> objectives of </w:t>
      </w:r>
      <w:r w:rsidR="003E2F44">
        <w:t>the latter</w:t>
      </w:r>
      <w:r w:rsidR="00F81406">
        <w:t xml:space="preserve"> are</w:t>
      </w:r>
      <w:r w:rsidR="00282C0F" w:rsidRPr="003D6115">
        <w:t>: financial stability of the Member States, prevention of misuse of financial means, contribution to a more efficient, successful, and accountable spending, which offers an important mechanism for fighting corruption.</w:t>
      </w:r>
    </w:p>
    <w:p w:rsidR="00AF374F" w:rsidRPr="003D6115" w:rsidRDefault="00AF374F" w:rsidP="00AF374F">
      <w:pPr>
        <w:rPr>
          <w:lang w:val="en-GB"/>
        </w:rPr>
      </w:pPr>
      <w:r>
        <w:rPr>
          <w:lang w:val="en-GB"/>
        </w:rPr>
        <w:t xml:space="preserve">Also, </w:t>
      </w:r>
      <w:r w:rsidRPr="003D6115">
        <w:rPr>
          <w:lang w:val="en-GB"/>
        </w:rPr>
        <w:t xml:space="preserve">Article 28 of the Framework Agreement between the European Commission and the Government of Montenegro signed on 15 November 2007 </w:t>
      </w:r>
      <w:r w:rsidR="00883F4B">
        <w:rPr>
          <w:lang w:val="en-GB"/>
        </w:rPr>
        <w:t>as well as</w:t>
      </w:r>
      <w:r w:rsidRPr="003D6115">
        <w:rPr>
          <w:lang w:val="en-GB"/>
        </w:rPr>
        <w:t xml:space="preserve"> Article </w:t>
      </w:r>
      <w:r w:rsidR="00883F4B">
        <w:rPr>
          <w:lang w:val="en-GB"/>
        </w:rPr>
        <w:t xml:space="preserve">50 and </w:t>
      </w:r>
      <w:r w:rsidRPr="003D6115">
        <w:rPr>
          <w:lang w:val="en-GB"/>
        </w:rPr>
        <w:t xml:space="preserve">51 Framework Agreement between the European Commission and the Government of Montenegro signed on 26 February 2015, </w:t>
      </w:r>
      <w:r w:rsidR="00883F4B">
        <w:rPr>
          <w:lang w:val="en-GB"/>
        </w:rPr>
        <w:t xml:space="preserve">outline the tasks of AFCOS </w:t>
      </w:r>
      <w:r w:rsidRPr="003D6115">
        <w:rPr>
          <w:lang w:val="en-GB"/>
        </w:rPr>
        <w:t xml:space="preserve">underline the need for establishing control and reporting mechanisms regarding irregularities </w:t>
      </w:r>
      <w:r w:rsidR="00F81406">
        <w:rPr>
          <w:lang w:val="en-GB"/>
        </w:rPr>
        <w:t>in</w:t>
      </w:r>
      <w:r w:rsidR="00883F4B">
        <w:rPr>
          <w:lang w:val="en-GB"/>
        </w:rPr>
        <w:t xml:space="preserve"> IPA beneficiary countries</w:t>
      </w:r>
      <w:r w:rsidRPr="003D6115">
        <w:rPr>
          <w:lang w:val="en-GB"/>
        </w:rPr>
        <w:t>.</w:t>
      </w:r>
    </w:p>
    <w:p w:rsidR="00282C0F" w:rsidRDefault="00282C0F" w:rsidP="00282C0F">
      <w:r>
        <w:lastRenderedPageBreak/>
        <w:t xml:space="preserve">The Indicative Strategy Paper for Montenegro (2014-2020) outlines the importance of improving the quality of financial management and control and prevention of fraud and irregularities. This is part of a much wider public administration reform </w:t>
      </w:r>
      <w:r w:rsidR="00AF374F">
        <w:t xml:space="preserve">(PAR Strategy 2016-2018), </w:t>
      </w:r>
      <w:r>
        <w:t>which represents one of the cornerstones of Montenegro’s EU integration process.</w:t>
      </w:r>
    </w:p>
    <w:p w:rsidR="00282C0F" w:rsidRPr="003D6115" w:rsidRDefault="00AF374F" w:rsidP="00282C0F">
      <w:r>
        <w:t xml:space="preserve">Within this framework, </w:t>
      </w:r>
      <w:r w:rsidR="00282C0F">
        <w:t>the activities and the results of th</w:t>
      </w:r>
      <w:r>
        <w:t>is Twinning</w:t>
      </w:r>
      <w:r w:rsidR="00282C0F">
        <w:t xml:space="preserve"> </w:t>
      </w:r>
      <w:r w:rsidR="008908A6">
        <w:t xml:space="preserve">Light </w:t>
      </w:r>
      <w:r w:rsidR="00282C0F">
        <w:t xml:space="preserve">Project will be complementary to the ones </w:t>
      </w:r>
      <w:r>
        <w:t xml:space="preserve">included in </w:t>
      </w:r>
      <w:r w:rsidR="00282C0F">
        <w:t>the PAR Action Plan 2018-2020</w:t>
      </w:r>
      <w:r>
        <w:t>.</w:t>
      </w:r>
    </w:p>
    <w:p w:rsidR="00F81406" w:rsidRDefault="00F81406" w:rsidP="00DE0EB1">
      <w:pPr>
        <w:rPr>
          <w:b/>
          <w:bCs/>
        </w:rPr>
      </w:pPr>
    </w:p>
    <w:p w:rsidR="00DE0EB1" w:rsidRPr="00DE0EB1" w:rsidRDefault="00DE0EB1" w:rsidP="00DE0EB1">
      <w:r w:rsidRPr="00DE0EB1">
        <w:rPr>
          <w:b/>
          <w:bCs/>
        </w:rPr>
        <w:t>3.</w:t>
      </w:r>
      <w:r w:rsidRPr="00DE0EB1">
        <w:tab/>
      </w:r>
      <w:r w:rsidRPr="00DE0EB1">
        <w:rPr>
          <w:b/>
          <w:bCs/>
        </w:rPr>
        <w:t>Description</w:t>
      </w:r>
    </w:p>
    <w:p w:rsidR="00DE0EB1" w:rsidRPr="00890DDE" w:rsidRDefault="00DE0EB1" w:rsidP="00DE0EB1">
      <w:pPr>
        <w:rPr>
          <w:b/>
        </w:rPr>
      </w:pPr>
      <w:r w:rsidRPr="00890DDE">
        <w:rPr>
          <w:b/>
        </w:rPr>
        <w:t xml:space="preserve">3.1 </w:t>
      </w:r>
      <w:r w:rsidR="00FD0C24" w:rsidRPr="00890DDE">
        <w:rPr>
          <w:b/>
        </w:rPr>
        <w:t xml:space="preserve">     </w:t>
      </w:r>
      <w:r w:rsidRPr="00890DDE">
        <w:rPr>
          <w:b/>
        </w:rPr>
        <w:t>Background and justification:</w:t>
      </w:r>
    </w:p>
    <w:p w:rsidR="00DE0EB1" w:rsidRDefault="00DE0EB1" w:rsidP="00DE0EB1">
      <w:r w:rsidRPr="00DE0EB1">
        <w:t xml:space="preserve">Protection of </w:t>
      </w:r>
      <w:r w:rsidR="00402C98">
        <w:t xml:space="preserve">the </w:t>
      </w:r>
      <w:r w:rsidRPr="00DE0EB1">
        <w:t xml:space="preserve">EU financial interests implies the ability of a candidate country to apply the relevant </w:t>
      </w:r>
      <w:r w:rsidRPr="00DE0EB1">
        <w:rPr>
          <w:i/>
          <w:iCs/>
        </w:rPr>
        <w:t>acquis</w:t>
      </w:r>
      <w:r w:rsidRPr="00DE0EB1">
        <w:t xml:space="preserve"> </w:t>
      </w:r>
      <w:r w:rsidRPr="00DE0EB1">
        <w:rPr>
          <w:i/>
          <w:iCs/>
        </w:rPr>
        <w:t>communautaire</w:t>
      </w:r>
      <w:r w:rsidRPr="00DE0EB1">
        <w:t xml:space="preserve"> before its EU accession. With regard to that, a candidate country is expected to set up an operationally independent service for co-ordination with </w:t>
      </w:r>
      <w:r w:rsidR="00282C0F">
        <w:t>the European Anti-Fraud Office (</w:t>
      </w:r>
      <w:r w:rsidRPr="00DE0EB1">
        <w:t>OLAF</w:t>
      </w:r>
      <w:r w:rsidR="00282C0F">
        <w:t>)</w:t>
      </w:r>
      <w:r w:rsidRPr="00DE0EB1">
        <w:t xml:space="preserve"> and to ensure </w:t>
      </w:r>
      <w:r w:rsidR="00AF374F">
        <w:t xml:space="preserve">the </w:t>
      </w:r>
      <w:r w:rsidRPr="00DE0EB1">
        <w:t xml:space="preserve">development of administrative capacities necessary for </w:t>
      </w:r>
      <w:r w:rsidR="00AF374F">
        <w:t xml:space="preserve">the </w:t>
      </w:r>
      <w:r w:rsidRPr="00DE0EB1">
        <w:t xml:space="preserve">application of the </w:t>
      </w:r>
      <w:r w:rsidRPr="00DE0EB1">
        <w:rPr>
          <w:i/>
          <w:iCs/>
        </w:rPr>
        <w:t>acquis</w:t>
      </w:r>
      <w:r w:rsidRPr="00DE0EB1">
        <w:t xml:space="preserve"> </w:t>
      </w:r>
      <w:r w:rsidRPr="00DE0EB1">
        <w:rPr>
          <w:i/>
          <w:iCs/>
        </w:rPr>
        <w:t>communautaire</w:t>
      </w:r>
      <w:r w:rsidRPr="00DE0EB1">
        <w:t xml:space="preserve">, including the capacity </w:t>
      </w:r>
      <w:r w:rsidR="003E2F44" w:rsidRPr="00DE0EB1">
        <w:t xml:space="preserve">of </w:t>
      </w:r>
      <w:r w:rsidR="003E2F44">
        <w:t xml:space="preserve"> legislative</w:t>
      </w:r>
      <w:r w:rsidRPr="00DE0EB1">
        <w:t xml:space="preserve"> and judicial bodies to respond to cases where </w:t>
      </w:r>
      <w:r w:rsidR="00402C98">
        <w:t xml:space="preserve">the </w:t>
      </w:r>
      <w:r w:rsidRPr="00DE0EB1">
        <w:t>EU financial interests are jeopardized.</w:t>
      </w:r>
    </w:p>
    <w:p w:rsidR="00DE0EB1" w:rsidRDefault="00282C0F" w:rsidP="00DE0EB1">
      <w:r>
        <w:t xml:space="preserve">In that regard, the Government of Montenegro adopted the Decision on Establishing a Coordinating Body for Monitoring and Managing Policy for Prevention and Suppression of Irregularities for protection of the European Union Financial Interests (AFCOS network). </w:t>
      </w:r>
      <w:r w:rsidR="00426616" w:rsidRPr="00F35423">
        <w:t>The service</w:t>
      </w:r>
      <w:r w:rsidR="00F35423" w:rsidRPr="00F35423">
        <w:t xml:space="preserve"> responsible for coordination of legislative, administrative and operational activities </w:t>
      </w:r>
      <w:r w:rsidR="00AF374F">
        <w:t>of the members of</w:t>
      </w:r>
      <w:r w:rsidR="00F35423" w:rsidRPr="00F35423">
        <w:t xml:space="preserve"> the AFCOS </w:t>
      </w:r>
      <w:r w:rsidR="008E648C">
        <w:t>network</w:t>
      </w:r>
      <w:r w:rsidR="00F35423" w:rsidRPr="00F35423">
        <w:t xml:space="preserve"> is the Department for Combating Irregularities and Fraud (AFCOS office). It has been established within the Ministry of Finance and </w:t>
      </w:r>
      <w:r>
        <w:t xml:space="preserve">it </w:t>
      </w:r>
      <w:r w:rsidR="00F35423" w:rsidRPr="00F35423">
        <w:t xml:space="preserve">is operationally independent from </w:t>
      </w:r>
      <w:r w:rsidR="00AF374F">
        <w:t>all other</w:t>
      </w:r>
      <w:r w:rsidR="00F35423" w:rsidRPr="00F35423">
        <w:t xml:space="preserve"> bod</w:t>
      </w:r>
      <w:r w:rsidR="00AF374F">
        <w:t>ies</w:t>
      </w:r>
      <w:r w:rsidR="00F35423" w:rsidRPr="00F35423">
        <w:t xml:space="preserve"> </w:t>
      </w:r>
      <w:r w:rsidR="00AF374F">
        <w:t>of</w:t>
      </w:r>
      <w:r w:rsidR="00F35423" w:rsidRPr="00F35423">
        <w:t xml:space="preserve"> the AFCOS </w:t>
      </w:r>
      <w:r w:rsidR="00402C98">
        <w:t>network</w:t>
      </w:r>
      <w:r w:rsidR="00F35423" w:rsidRPr="00F35423">
        <w:t>.</w:t>
      </w:r>
    </w:p>
    <w:p w:rsidR="00DE0EB1" w:rsidRDefault="00DE0EB1" w:rsidP="008908A6">
      <w:r w:rsidRPr="00DE0EB1">
        <w:t xml:space="preserve">In </w:t>
      </w:r>
      <w:r w:rsidR="00282C0F">
        <w:t>2015</w:t>
      </w:r>
      <w:r w:rsidRPr="00DE0EB1">
        <w:t>, the Government of Montenegro</w:t>
      </w:r>
      <w:r w:rsidR="00282C0F">
        <w:t xml:space="preserve"> </w:t>
      </w:r>
      <w:r w:rsidRPr="00DE0EB1">
        <w:t xml:space="preserve">adopted </w:t>
      </w:r>
      <w:r w:rsidR="008908A6">
        <w:t xml:space="preserve">a </w:t>
      </w:r>
      <w:r w:rsidRPr="00DE0EB1">
        <w:t>Strategy</w:t>
      </w:r>
      <w:r w:rsidR="00282C0F">
        <w:t xml:space="preserve"> for Combating Irregularities and Fraud for the </w:t>
      </w:r>
      <w:r w:rsidR="008908A6">
        <w:t>p</w:t>
      </w:r>
      <w:r w:rsidR="00282C0F">
        <w:t>eriod 2015-2017 (hereinafter referred to as the CIF Strategy)</w:t>
      </w:r>
      <w:r w:rsidR="008908A6">
        <w:t xml:space="preserve">, together with  </w:t>
      </w:r>
      <w:r w:rsidRPr="00DE0EB1">
        <w:t xml:space="preserve"> the Action Plan.</w:t>
      </w:r>
      <w:r w:rsidR="006F5057">
        <w:t xml:space="preserve"> </w:t>
      </w:r>
      <w:r w:rsidRPr="00DE0EB1">
        <w:t xml:space="preserve">Most of the measures have been already implemented and the relevant bodies are regularly reporting to AFCOS office on the implementation of the remaining measures. </w:t>
      </w:r>
      <w:r w:rsidR="006F5057">
        <w:t>A</w:t>
      </w:r>
      <w:r w:rsidR="00282C0F">
        <w:t xml:space="preserve"> new CIF Strategy and </w:t>
      </w:r>
      <w:r w:rsidR="008908A6">
        <w:t xml:space="preserve">a new </w:t>
      </w:r>
      <w:r w:rsidR="00282C0F">
        <w:t xml:space="preserve">Action Plan for the period 2018-2020 </w:t>
      </w:r>
      <w:r w:rsidR="006F5057">
        <w:t xml:space="preserve">for the further improvement of </w:t>
      </w:r>
      <w:r w:rsidR="00282C0F">
        <w:t xml:space="preserve">the </w:t>
      </w:r>
      <w:r w:rsidR="008908A6">
        <w:t>management of</w:t>
      </w:r>
      <w:r w:rsidR="00282C0F">
        <w:t xml:space="preserve"> irregularities and fraud</w:t>
      </w:r>
      <w:r w:rsidR="008908A6">
        <w:t>s</w:t>
      </w:r>
      <w:r w:rsidR="00282C0F">
        <w:t xml:space="preserve"> </w:t>
      </w:r>
      <w:r w:rsidR="003E2F44">
        <w:t>(prevention</w:t>
      </w:r>
      <w:r w:rsidR="00282C0F">
        <w:t>, detection, treatment, reporting and follow up of irregularities and fraud)</w:t>
      </w:r>
      <w:r w:rsidR="006F5057">
        <w:t xml:space="preserve"> still need to be drafted</w:t>
      </w:r>
      <w:r w:rsidR="00282C0F">
        <w:t>.</w:t>
      </w:r>
    </w:p>
    <w:p w:rsidR="00AD1F7C" w:rsidRDefault="00282C0F" w:rsidP="00DE0EB1">
      <w:r w:rsidRPr="00282C0F">
        <w:t>The AFCOS office</w:t>
      </w:r>
      <w:r w:rsidR="00A226F9">
        <w:t>, as</w:t>
      </w:r>
      <w:r w:rsidRPr="00282C0F">
        <w:t xml:space="preserve"> </w:t>
      </w:r>
      <w:r w:rsidR="00A226F9" w:rsidRPr="00282C0F">
        <w:t xml:space="preserve">the coordinating body of </w:t>
      </w:r>
      <w:r w:rsidR="003E2F44" w:rsidRPr="003E2F44">
        <w:t>irregularities and frauds</w:t>
      </w:r>
      <w:r w:rsidR="00A226F9" w:rsidRPr="00282C0F">
        <w:t xml:space="preserve"> activities in Montenegro</w:t>
      </w:r>
      <w:r w:rsidR="006F5057">
        <w:t>,</w:t>
      </w:r>
      <w:r w:rsidR="00A226F9" w:rsidRPr="00282C0F">
        <w:t xml:space="preserve"> </w:t>
      </w:r>
      <w:r w:rsidRPr="00282C0F">
        <w:t xml:space="preserve">will be the main beneficiary of this </w:t>
      </w:r>
      <w:r w:rsidR="008908A6">
        <w:t xml:space="preserve">Twinning Light </w:t>
      </w:r>
      <w:r w:rsidR="006F5057">
        <w:t>project</w:t>
      </w:r>
      <w:r w:rsidRPr="00282C0F">
        <w:t xml:space="preserve">. The project </w:t>
      </w:r>
      <w:r w:rsidR="008908A6">
        <w:t>aims</w:t>
      </w:r>
      <w:r w:rsidRPr="00282C0F">
        <w:t>, inter alia, to strengthen the coordination role of the AFCOS office and to further enhance the cooperation between all bodies of the AFCOS network. This will also result in improved operational capacities within all structures of the AFCOS network in Montenegro. Furthermore, this will lead to the effective and efficient functioning of the AFCOS system and efficient protection of EU financial interests in Montenegro.</w:t>
      </w:r>
      <w:r>
        <w:t xml:space="preserve"> </w:t>
      </w:r>
    </w:p>
    <w:p w:rsidR="00282C0F" w:rsidRDefault="00AD1F7C" w:rsidP="00DE0EB1">
      <w:pPr>
        <w:rPr>
          <w:b/>
          <w:bCs/>
          <w:i/>
          <w:iCs/>
          <w:lang w:val="en-GB"/>
        </w:rPr>
      </w:pPr>
      <w:r w:rsidRPr="00282C0F">
        <w:lastRenderedPageBreak/>
        <w:t xml:space="preserve">Other beneficiaries </w:t>
      </w:r>
      <w:r>
        <w:t xml:space="preserve">of the project are </w:t>
      </w:r>
      <w:r w:rsidRPr="00282C0F">
        <w:t xml:space="preserve">the </w:t>
      </w:r>
      <w:r>
        <w:t xml:space="preserve">members of </w:t>
      </w:r>
      <w:r w:rsidRPr="00282C0F">
        <w:t>the AFCOS network</w:t>
      </w:r>
      <w:r>
        <w:t>:</w:t>
      </w:r>
    </w:p>
    <w:p w:rsidR="00AE7386" w:rsidRPr="00AE7386" w:rsidRDefault="00AE7386" w:rsidP="00AE7386">
      <w:pPr>
        <w:numPr>
          <w:ilvl w:val="0"/>
          <w:numId w:val="1"/>
        </w:numPr>
        <w:rPr>
          <w:bCs/>
          <w:iCs/>
          <w:lang w:val="en-GB"/>
        </w:rPr>
      </w:pPr>
      <w:r w:rsidRPr="00AE7386">
        <w:rPr>
          <w:bCs/>
          <w:iCs/>
          <w:lang w:val="en-GB"/>
        </w:rPr>
        <w:t>IPA structures – authorities and institutions that manage and use the EU pre-accession assistance funds. Operating structures for each of the five components of IPA programme have been established and are responsible for programming, implementing and mon</w:t>
      </w:r>
      <w:r w:rsidR="005730FF">
        <w:rPr>
          <w:bCs/>
          <w:iCs/>
          <w:lang w:val="en-GB"/>
        </w:rPr>
        <w:t>itoring of use of the EU funds.</w:t>
      </w:r>
    </w:p>
    <w:p w:rsidR="00AE7386" w:rsidRPr="00AE7386" w:rsidRDefault="00AE7386" w:rsidP="00AE7386">
      <w:pPr>
        <w:numPr>
          <w:ilvl w:val="0"/>
          <w:numId w:val="1"/>
        </w:numPr>
        <w:rPr>
          <w:bCs/>
          <w:iCs/>
          <w:lang w:val="en-GB"/>
        </w:rPr>
      </w:pPr>
      <w:r w:rsidRPr="00AE7386">
        <w:rPr>
          <w:bCs/>
          <w:iCs/>
          <w:lang w:val="en-GB"/>
        </w:rPr>
        <w:t>Bodies responsible for suppression of fraud, corruption and any other type of irregularity within the system.</w:t>
      </w:r>
      <w:r w:rsidRPr="00AE7386">
        <w:rPr>
          <w:bCs/>
          <w:iCs/>
          <w:vertAlign w:val="superscript"/>
          <w:lang w:val="en-GB"/>
        </w:rPr>
        <w:footnoteReference w:id="1"/>
      </w:r>
      <w:r w:rsidRPr="00AE7386">
        <w:rPr>
          <w:bCs/>
          <w:iCs/>
          <w:lang w:val="en-GB"/>
        </w:rPr>
        <w:t xml:space="preserve"> </w:t>
      </w:r>
    </w:p>
    <w:p w:rsidR="00AD1F7C" w:rsidRDefault="00AD1F7C" w:rsidP="00AE7386">
      <w:r w:rsidRPr="00AD1F7C">
        <w:t>This Twinning project will have to take into consideration the existing domestic legal framework as outlined by the following laws:</w:t>
      </w:r>
    </w:p>
    <w:p w:rsidR="00AD1F7C" w:rsidRDefault="00AD1F7C" w:rsidP="00AD1F7C">
      <w:pPr>
        <w:pStyle w:val="ListParagraph"/>
        <w:keepNext/>
        <w:keepLines/>
        <w:numPr>
          <w:ilvl w:val="0"/>
          <w:numId w:val="3"/>
        </w:numPr>
      </w:pPr>
      <w:r>
        <w:t>Decision on Establishing Coordination Body for Monitoring and Managing Policy for Prevention and Suppression of Irregularities for Protection of the European Union Financial Interests (AFCOS network), Official Gazette of Montenegro, 60/2013</w:t>
      </w:r>
    </w:p>
    <w:p w:rsidR="00AD1F7C" w:rsidRDefault="00AD1F7C" w:rsidP="00AD1F7C">
      <w:pPr>
        <w:pStyle w:val="ListParagraph"/>
        <w:keepNext/>
        <w:keepLines/>
        <w:numPr>
          <w:ilvl w:val="0"/>
          <w:numId w:val="3"/>
        </w:numPr>
      </w:pPr>
      <w:r>
        <w:t>Decree of the Government of Montenegro, Official Gazette of Montenegro, 80/08</w:t>
      </w:r>
    </w:p>
    <w:p w:rsidR="003D3ACD" w:rsidRDefault="003D3ACD" w:rsidP="00AE7386">
      <w:pPr>
        <w:rPr>
          <w:b/>
        </w:rPr>
      </w:pPr>
    </w:p>
    <w:p w:rsidR="00AE7386" w:rsidRPr="006F5057" w:rsidRDefault="00AE7386" w:rsidP="00AE7386">
      <w:pPr>
        <w:rPr>
          <w:b/>
        </w:rPr>
      </w:pPr>
      <w:r w:rsidRPr="006F5057">
        <w:rPr>
          <w:b/>
        </w:rPr>
        <w:t>3.2</w:t>
      </w:r>
      <w:r w:rsidR="00FD0C24" w:rsidRPr="006F5057">
        <w:rPr>
          <w:b/>
        </w:rPr>
        <w:t xml:space="preserve">      </w:t>
      </w:r>
      <w:r w:rsidRPr="006F5057">
        <w:rPr>
          <w:b/>
        </w:rPr>
        <w:t xml:space="preserve"> Ongoing reforms:</w:t>
      </w:r>
    </w:p>
    <w:p w:rsidR="00481CCF" w:rsidRDefault="00C02FF0" w:rsidP="00445336">
      <w:pPr>
        <w:rPr>
          <w:lang w:val="en-GB"/>
        </w:rPr>
      </w:pPr>
      <w:r>
        <w:rPr>
          <w:lang w:val="en-GB"/>
        </w:rPr>
        <w:t xml:space="preserve">There are no ongoing </w:t>
      </w:r>
      <w:r w:rsidR="006F5057">
        <w:rPr>
          <w:lang w:val="en-GB"/>
        </w:rPr>
        <w:t xml:space="preserve">specific </w:t>
      </w:r>
      <w:r>
        <w:rPr>
          <w:lang w:val="en-GB"/>
        </w:rPr>
        <w:t>reforms</w:t>
      </w:r>
      <w:r>
        <w:t xml:space="preserve"> in</w:t>
      </w:r>
      <w:r w:rsidR="005730FF">
        <w:t xml:space="preserve"> </w:t>
      </w:r>
      <w:r w:rsidR="005730FF">
        <w:rPr>
          <w:lang w:val="en-GB"/>
        </w:rPr>
        <w:t>t</w:t>
      </w:r>
      <w:r w:rsidR="00AE7386" w:rsidRPr="00AE7386">
        <w:rPr>
          <w:lang w:val="en-GB"/>
        </w:rPr>
        <w:t>he ar</w:t>
      </w:r>
      <w:r w:rsidR="006F5057">
        <w:rPr>
          <w:lang w:val="en-GB"/>
        </w:rPr>
        <w:t>ea of the protection of the EU</w:t>
      </w:r>
      <w:r w:rsidR="00AE7386" w:rsidRPr="00AE7386">
        <w:rPr>
          <w:lang w:val="en-GB"/>
        </w:rPr>
        <w:t xml:space="preserve"> financial interests</w:t>
      </w:r>
      <w:r w:rsidR="006F5057">
        <w:rPr>
          <w:lang w:val="en-GB"/>
        </w:rPr>
        <w:t>.</w:t>
      </w:r>
    </w:p>
    <w:p w:rsidR="006F5057" w:rsidRDefault="00481CCF" w:rsidP="004C0920">
      <w:r>
        <w:t xml:space="preserve">This project is part </w:t>
      </w:r>
      <w:r w:rsidR="006F5057">
        <w:t>of the</w:t>
      </w:r>
      <w:r>
        <w:t xml:space="preserve"> public administration reform (PAR) </w:t>
      </w:r>
      <w:r w:rsidR="006F5057">
        <w:t xml:space="preserve">Strategy </w:t>
      </w:r>
      <w:r w:rsidR="00A63F5F">
        <w:t>2016-2020</w:t>
      </w:r>
      <w:r>
        <w:t>. The objective of th</w:t>
      </w:r>
      <w:r w:rsidR="00A63F5F">
        <w:t>e</w:t>
      </w:r>
      <w:r>
        <w:t xml:space="preserve"> reform is </w:t>
      </w:r>
      <w:r w:rsidR="00A63F5F">
        <w:t xml:space="preserve">to contribute to </w:t>
      </w:r>
      <w:r w:rsidRPr="00EC2A8D">
        <w:t>an efficient and service-oriented public administration</w:t>
      </w:r>
      <w:r>
        <w:t>.</w:t>
      </w:r>
      <w:r w:rsidR="00A63F5F">
        <w:t xml:space="preserve"> Public </w:t>
      </w:r>
      <w:r w:rsidR="00A226F9">
        <w:t xml:space="preserve">Financial Management is part of the </w:t>
      </w:r>
      <w:r w:rsidR="0078297A">
        <w:t xml:space="preserve">PAR </w:t>
      </w:r>
      <w:r w:rsidR="00A226F9">
        <w:t>reform</w:t>
      </w:r>
      <w:r w:rsidR="0078297A">
        <w:t xml:space="preserve"> and has </w:t>
      </w:r>
      <w:r w:rsidR="00A63F5F">
        <w:t>an ad hoc</w:t>
      </w:r>
      <w:r w:rsidR="00A226F9">
        <w:t xml:space="preserve"> PFM Strategy 2016-2020 which targets, among others, improvement</w:t>
      </w:r>
      <w:r w:rsidR="0078297A">
        <w:t>s</w:t>
      </w:r>
      <w:r w:rsidR="00A226F9">
        <w:t xml:space="preserve"> in the internal audit and financial control system.</w:t>
      </w:r>
    </w:p>
    <w:p w:rsidR="003D3ACD" w:rsidRDefault="003D3ACD" w:rsidP="004C0920">
      <w:pPr>
        <w:rPr>
          <w:b/>
        </w:rPr>
      </w:pPr>
    </w:p>
    <w:p w:rsidR="004C0920" w:rsidRPr="006F5057" w:rsidRDefault="004C0920" w:rsidP="004C0920">
      <w:pPr>
        <w:rPr>
          <w:b/>
          <w:lang w:val="en-GB"/>
        </w:rPr>
      </w:pPr>
      <w:r w:rsidRPr="006F5057">
        <w:rPr>
          <w:b/>
        </w:rPr>
        <w:t>3.3       Linked activities:</w:t>
      </w:r>
    </w:p>
    <w:p w:rsidR="004C0920" w:rsidRPr="004C0920" w:rsidRDefault="0067584E" w:rsidP="004C0920">
      <w:r>
        <w:t xml:space="preserve">SIGMA has supported the </w:t>
      </w:r>
      <w:r w:rsidRPr="00DE0EB1">
        <w:t>Department for Combating Irregularities and Fraud</w:t>
      </w:r>
      <w:r>
        <w:t xml:space="preserve"> to draft</w:t>
      </w:r>
      <w:r w:rsidRPr="00DE0EB1">
        <w:t xml:space="preserve"> </w:t>
      </w:r>
      <w:r>
        <w:t xml:space="preserve">the </w:t>
      </w:r>
      <w:r w:rsidR="004C0920" w:rsidRPr="004C0920">
        <w:t xml:space="preserve">first </w:t>
      </w:r>
      <w:r w:rsidRPr="004C0920">
        <w:t>Anti-Fraud</w:t>
      </w:r>
      <w:r w:rsidR="004C0920" w:rsidRPr="004C0920">
        <w:t xml:space="preserve"> Strategy and Action plan for </w:t>
      </w:r>
      <w:r>
        <w:t xml:space="preserve">the </w:t>
      </w:r>
      <w:r w:rsidR="004C0920" w:rsidRPr="004C0920">
        <w:t>period 2015-2017.</w:t>
      </w:r>
    </w:p>
    <w:p w:rsidR="00F94026" w:rsidRDefault="004C0920" w:rsidP="004C0920">
      <w:r w:rsidRPr="004C0920">
        <w:lastRenderedPageBreak/>
        <w:t>In cooperation with</w:t>
      </w:r>
      <w:r w:rsidR="00C02FF0">
        <w:t xml:space="preserve"> the</w:t>
      </w:r>
      <w:r w:rsidRPr="004C0920">
        <w:t xml:space="preserve"> OLAF and with </w:t>
      </w:r>
      <w:r w:rsidR="00F94026">
        <w:t xml:space="preserve">the </w:t>
      </w:r>
      <w:r w:rsidRPr="004C0920">
        <w:t xml:space="preserve">support of TAIEX instrument, </w:t>
      </w:r>
      <w:r w:rsidR="00F94026">
        <w:t xml:space="preserve">the </w:t>
      </w:r>
      <w:r w:rsidRPr="004C0920">
        <w:t xml:space="preserve">Department for Combating Irregularities and Fraud </w:t>
      </w:r>
      <w:r w:rsidR="00F94026" w:rsidRPr="004C0920">
        <w:t>organized</w:t>
      </w:r>
      <w:r w:rsidRPr="004C0920">
        <w:t xml:space="preserve"> </w:t>
      </w:r>
      <w:r w:rsidR="00F94026">
        <w:t xml:space="preserve">the </w:t>
      </w:r>
      <w:r w:rsidRPr="004C0920">
        <w:t xml:space="preserve">following </w:t>
      </w:r>
      <w:r w:rsidR="00F94026">
        <w:t>activities</w:t>
      </w:r>
      <w:r w:rsidRPr="004C0920">
        <w:t xml:space="preserve">: </w:t>
      </w:r>
    </w:p>
    <w:p w:rsidR="00F94026" w:rsidRDefault="004C0920" w:rsidP="00F94026">
      <w:pPr>
        <w:pStyle w:val="ListParagraph"/>
        <w:numPr>
          <w:ilvl w:val="0"/>
          <w:numId w:val="18"/>
        </w:numPr>
      </w:pPr>
      <w:r w:rsidRPr="004C0920">
        <w:t xml:space="preserve">Study visit </w:t>
      </w:r>
      <w:r w:rsidR="00F94026">
        <w:t>to</w:t>
      </w:r>
      <w:r w:rsidRPr="004C0920">
        <w:t xml:space="preserve"> Malta, (</w:t>
      </w:r>
      <w:r w:rsidR="00F94026">
        <w:t>"</w:t>
      </w:r>
      <w:r w:rsidRPr="007E32D5">
        <w:rPr>
          <w:i/>
        </w:rPr>
        <w:t>Adoption of strategic document - mechanism for protection of EU financial interests</w:t>
      </w:r>
      <w:r w:rsidR="00F94026">
        <w:rPr>
          <w:i/>
        </w:rPr>
        <w:t>"</w:t>
      </w:r>
      <w:r w:rsidRPr="007E32D5">
        <w:rPr>
          <w:b/>
        </w:rPr>
        <w:t xml:space="preserve">, </w:t>
      </w:r>
      <w:r w:rsidRPr="00F94026">
        <w:t>from</w:t>
      </w:r>
      <w:r w:rsidRPr="007E32D5">
        <w:rPr>
          <w:b/>
        </w:rPr>
        <w:t xml:space="preserve"> </w:t>
      </w:r>
      <w:r w:rsidRPr="004C0920">
        <w:t xml:space="preserve">24-28 November 2014), </w:t>
      </w:r>
      <w:r w:rsidR="00F94026">
        <w:t>Croatia</w:t>
      </w:r>
      <w:r w:rsidRPr="004C0920">
        <w:t xml:space="preserve"> (</w:t>
      </w:r>
      <w:r w:rsidR="00F94026">
        <w:t>"</w:t>
      </w:r>
      <w:r w:rsidRPr="007E32D5">
        <w:rPr>
          <w:i/>
        </w:rPr>
        <w:t>Methodology preparations for Risk Assessment</w:t>
      </w:r>
      <w:r w:rsidR="00F94026">
        <w:rPr>
          <w:b/>
        </w:rPr>
        <w:t>"</w:t>
      </w:r>
      <w:r w:rsidRPr="007E32D5">
        <w:rPr>
          <w:b/>
        </w:rPr>
        <w:t xml:space="preserve">, </w:t>
      </w:r>
      <w:r w:rsidRPr="004C0920">
        <w:t>from 5-9 December 2016), France (</w:t>
      </w:r>
      <w:r w:rsidR="00F94026">
        <w:t>"</w:t>
      </w:r>
      <w:r w:rsidR="006D63F0" w:rsidRPr="006D63F0">
        <w:rPr>
          <w:i/>
          <w:lang w:val="en-GB"/>
        </w:rPr>
        <w:t>Study Visit on Anti-Fraud Policy for EU Funds</w:t>
      </w:r>
      <w:r w:rsidR="00F94026">
        <w:rPr>
          <w:b/>
          <w:lang w:val="en-GB"/>
        </w:rPr>
        <w:t>"</w:t>
      </w:r>
      <w:r w:rsidR="006D63F0" w:rsidRPr="006D63F0">
        <w:rPr>
          <w:b/>
          <w:lang w:val="en-GB"/>
        </w:rPr>
        <w:t xml:space="preserve">, </w:t>
      </w:r>
      <w:r w:rsidRPr="00F94026">
        <w:rPr>
          <w:lang w:val="en-GB"/>
        </w:rPr>
        <w:t>from</w:t>
      </w:r>
      <w:r w:rsidR="006D63F0" w:rsidRPr="006D63F0">
        <w:rPr>
          <w:b/>
          <w:lang w:val="en-GB"/>
        </w:rPr>
        <w:t xml:space="preserve"> </w:t>
      </w:r>
      <w:r w:rsidRPr="00F94026">
        <w:rPr>
          <w:lang w:val="en-GB"/>
        </w:rPr>
        <w:t>19-21 December</w:t>
      </w:r>
      <w:r w:rsidRPr="004C0920">
        <w:t xml:space="preserve"> 2016), Belgium (</w:t>
      </w:r>
      <w:r w:rsidR="00445336" w:rsidRPr="00445336">
        <w:rPr>
          <w:i/>
        </w:rPr>
        <w:t>“</w:t>
      </w:r>
      <w:r w:rsidR="006D63F0" w:rsidRPr="00445336">
        <w:rPr>
          <w:i/>
        </w:rPr>
        <w:t>Study visit of Montenegrin authorities</w:t>
      </w:r>
      <w:r w:rsidR="00445336" w:rsidRPr="00445336">
        <w:rPr>
          <w:i/>
        </w:rPr>
        <w:t xml:space="preserve"> on the field of using</w:t>
      </w:r>
      <w:r w:rsidR="00C02FF0">
        <w:rPr>
          <w:i/>
        </w:rPr>
        <w:t xml:space="preserve"> the</w:t>
      </w:r>
      <w:r w:rsidR="00445336" w:rsidRPr="00445336">
        <w:rPr>
          <w:i/>
        </w:rPr>
        <w:t xml:space="preserve"> Irregularity Management System”</w:t>
      </w:r>
      <w:r w:rsidR="00445336" w:rsidRPr="00445336">
        <w:rPr>
          <w:b/>
          <w:i/>
        </w:rPr>
        <w:t>,</w:t>
      </w:r>
      <w:r w:rsidRPr="00445336">
        <w:rPr>
          <w:i/>
        </w:rPr>
        <w:t xml:space="preserve"> </w:t>
      </w:r>
      <w:r w:rsidRPr="004C0920">
        <w:t>from 19-20 January 2017).</w:t>
      </w:r>
    </w:p>
    <w:p w:rsidR="004C0920" w:rsidRDefault="004C0920" w:rsidP="00F94026">
      <w:pPr>
        <w:pStyle w:val="ListParagraph"/>
        <w:numPr>
          <w:ilvl w:val="0"/>
          <w:numId w:val="18"/>
        </w:numPr>
      </w:pPr>
      <w:r w:rsidRPr="004C0920">
        <w:t xml:space="preserve">Training </w:t>
      </w:r>
      <w:r w:rsidR="00481CCF">
        <w:t>on</w:t>
      </w:r>
      <w:r w:rsidR="00C02FF0">
        <w:t xml:space="preserve"> the</w:t>
      </w:r>
      <w:r w:rsidRPr="004C0920">
        <w:t xml:space="preserve"> Irregularity management </w:t>
      </w:r>
      <w:r w:rsidR="0078297A" w:rsidRPr="004C0920">
        <w:t>system in</w:t>
      </w:r>
      <w:r w:rsidRPr="004C0920">
        <w:t xml:space="preserve"> </w:t>
      </w:r>
      <w:r w:rsidR="00883F4B">
        <w:t xml:space="preserve">the former Yugoslav Republic of </w:t>
      </w:r>
      <w:r w:rsidRPr="004C0920">
        <w:t xml:space="preserve">Macedonia </w:t>
      </w:r>
      <w:r w:rsidRPr="00F94026">
        <w:t>(</w:t>
      </w:r>
      <w:r w:rsidR="006D63F0" w:rsidRPr="006D63F0">
        <w:rPr>
          <w:i/>
        </w:rPr>
        <w:t>"Country Workshop on Irregularity Management System"</w:t>
      </w:r>
      <w:r w:rsidRPr="00F94026">
        <w:t>,</w:t>
      </w:r>
      <w:r w:rsidR="006D63F0" w:rsidRPr="006D63F0">
        <w:rPr>
          <w:b/>
        </w:rPr>
        <w:t xml:space="preserve"> </w:t>
      </w:r>
      <w:r w:rsidRPr="004C0920">
        <w:t xml:space="preserve">from 27-28 October  2016) and Croatian expert mission to Montenegro </w:t>
      </w:r>
      <w:r w:rsidR="006D63F0" w:rsidRPr="006D63F0">
        <w:rPr>
          <w:i/>
        </w:rPr>
        <w:t>("Enhancing protection of financial interests"</w:t>
      </w:r>
      <w:r w:rsidRPr="004C0920">
        <w:t>, from 3-7 July 2017).</w:t>
      </w:r>
    </w:p>
    <w:p w:rsidR="004C0920" w:rsidRPr="004C0920" w:rsidRDefault="004C0920" w:rsidP="004C0920">
      <w:r w:rsidRPr="004C0920">
        <w:t xml:space="preserve">Regional AFCOS seminar on </w:t>
      </w:r>
      <w:r w:rsidR="00F94026">
        <w:t>"</w:t>
      </w:r>
      <w:r w:rsidR="006D63F0" w:rsidRPr="006D63F0">
        <w:rPr>
          <w:i/>
        </w:rPr>
        <w:t>How to detect and report fraud</w:t>
      </w:r>
      <w:r w:rsidR="0078297A">
        <w:rPr>
          <w:b/>
        </w:rPr>
        <w:t>"</w:t>
      </w:r>
      <w:r w:rsidRPr="004C0920">
        <w:t xml:space="preserve"> was held in Budva, Montenegro from 7-9 June 2017.</w:t>
      </w:r>
    </w:p>
    <w:p w:rsidR="006F5057" w:rsidRDefault="004C0920" w:rsidP="006F5057">
      <w:r w:rsidRPr="004C0920">
        <w:t xml:space="preserve">In cooperation with </w:t>
      </w:r>
      <w:r w:rsidR="00C02FF0">
        <w:t xml:space="preserve">the </w:t>
      </w:r>
      <w:r w:rsidRPr="004C0920">
        <w:t xml:space="preserve">Human Resources Management Authority </w:t>
      </w:r>
      <w:r w:rsidR="00F94026" w:rsidRPr="004C0920">
        <w:t xml:space="preserve">several trainings </w:t>
      </w:r>
      <w:r w:rsidRPr="004C0920">
        <w:t>were organized on Protection of financial interests of EU / Comb</w:t>
      </w:r>
      <w:r w:rsidR="00E156B9">
        <w:t>ating irregularities and fraud.</w:t>
      </w:r>
      <w:r w:rsidR="006F5057">
        <w:t xml:space="preserve"> </w:t>
      </w:r>
    </w:p>
    <w:p w:rsidR="005A793B" w:rsidRDefault="005A793B" w:rsidP="006F5057">
      <w:pPr>
        <w:rPr>
          <w:b/>
        </w:rPr>
      </w:pPr>
    </w:p>
    <w:p w:rsidR="006F5057" w:rsidRPr="006F5057" w:rsidRDefault="001D03B5" w:rsidP="006F5057">
      <w:pPr>
        <w:rPr>
          <w:b/>
        </w:rPr>
      </w:pPr>
      <w:r w:rsidRPr="006F5057">
        <w:rPr>
          <w:b/>
        </w:rPr>
        <w:t>3.4 List of applicable Union acquis/standards:</w:t>
      </w:r>
    </w:p>
    <w:p w:rsidR="006F5057" w:rsidRPr="006F5057" w:rsidRDefault="006F5057" w:rsidP="006F5057">
      <w:pPr>
        <w:ind w:left="720" w:hanging="720"/>
      </w:pPr>
      <w:r w:rsidRPr="006F5057">
        <w:t>1.</w:t>
      </w:r>
      <w:r w:rsidRPr="006F5057">
        <w:tab/>
        <w:t>Council Regulation (EC) No 1085/2006 of 17 July 2006 establishing an Instrument for Pre-Accession Assistance (IPA);</w:t>
      </w:r>
    </w:p>
    <w:p w:rsidR="006F5057" w:rsidRPr="006F5057" w:rsidRDefault="006F5057" w:rsidP="006F5057">
      <w:pPr>
        <w:ind w:left="720" w:hanging="720"/>
      </w:pPr>
      <w:r w:rsidRPr="006F5057">
        <w:t>2.</w:t>
      </w:r>
      <w:r w:rsidRPr="006F5057">
        <w:tab/>
        <w:t>Regulation (EC) No 540/2010 of the European Parliament and of the Council of 16 June 2010  amending Council Regulation (EC) No 1085/2006 establishing an Instrument for Pre-Accession Assistance (IPA);</w:t>
      </w:r>
    </w:p>
    <w:p w:rsidR="006F5057" w:rsidRPr="006F5057" w:rsidRDefault="006F5057" w:rsidP="006F5057">
      <w:pPr>
        <w:ind w:left="720" w:hanging="720"/>
      </w:pPr>
      <w:r w:rsidRPr="006F5057">
        <w:t>3.</w:t>
      </w:r>
      <w:r w:rsidRPr="006F5057">
        <w:tab/>
        <w:t>Council Regulation (EC) No 718/2007 of 12 June 2007 implementing Council Regulation (EC) No 1085/2006 establishing an instrument for pre-accession assistance (IPA);</w:t>
      </w:r>
    </w:p>
    <w:p w:rsidR="006F5057" w:rsidRPr="006F5057" w:rsidRDefault="006F5057" w:rsidP="006F5057">
      <w:pPr>
        <w:ind w:left="720" w:hanging="720"/>
      </w:pPr>
      <w:r w:rsidRPr="006F5057">
        <w:t>4.</w:t>
      </w:r>
      <w:r w:rsidRPr="006F5057">
        <w:tab/>
        <w:t>Commission Regulation (EU) No 80/2010 of 28 January 2010 amending Regulation (EC) No 718/2007 implementing Council Regulation (EC) No 1085/2006 establishing an instrument for pre-accession assistance (IPA);</w:t>
      </w:r>
    </w:p>
    <w:p w:rsidR="006F5057" w:rsidRPr="006F5057" w:rsidRDefault="006F5057" w:rsidP="006F5057">
      <w:pPr>
        <w:ind w:left="720" w:hanging="720"/>
      </w:pPr>
      <w:r w:rsidRPr="006F5057">
        <w:t>5.</w:t>
      </w:r>
      <w:r w:rsidRPr="006F5057">
        <w:tab/>
        <w:t>Commission Implementing Regulation (EU) No 1292/2011 of 9 December 2011 amending Regulation (EC) No 718/2007 implementing Council Regulation (EC) No 1085/2006 establishing an instrument for pre–accession assistance (IPA);</w:t>
      </w:r>
    </w:p>
    <w:p w:rsidR="006F5057" w:rsidRPr="006F5057" w:rsidRDefault="006F5057" w:rsidP="006F5057">
      <w:pPr>
        <w:ind w:left="720" w:hanging="720"/>
      </w:pPr>
      <w:r w:rsidRPr="006F5057">
        <w:t>6.</w:t>
      </w:r>
      <w:r w:rsidRPr="006F5057">
        <w:tab/>
        <w:t xml:space="preserve">Council Regulation (EC, EURATOM) No 2988/95 of 18 December 1995 on the protection of the European Communities financial interests; </w:t>
      </w:r>
    </w:p>
    <w:p w:rsidR="006F5057" w:rsidRPr="006F5057" w:rsidRDefault="006F5057" w:rsidP="006F5057">
      <w:pPr>
        <w:ind w:left="720" w:hanging="720"/>
      </w:pPr>
      <w:r w:rsidRPr="006F5057">
        <w:lastRenderedPageBreak/>
        <w:t>7.</w:t>
      </w:r>
      <w:r w:rsidRPr="006F5057">
        <w:tab/>
        <w:t>Regulation (EU, Euratom) No 883/2013 of the European Parliament and of the Council of 11 September 2013 concerning investigations conducted by the European Anti-Fraud Office (OLAF) and repealing Regulation (EC) No 1073/1999 of the European Parliament and of the Council and Council Regulation (Euratom) No 1074/1999;</w:t>
      </w:r>
    </w:p>
    <w:p w:rsidR="00A61D18" w:rsidRPr="006F5057" w:rsidRDefault="006F5057" w:rsidP="003D3ACD">
      <w:pPr>
        <w:ind w:left="720" w:hanging="720"/>
      </w:pPr>
      <w:r w:rsidRPr="006F5057">
        <w:t>8.</w:t>
      </w:r>
      <w:r w:rsidRPr="006F5057">
        <w:tab/>
        <w:t>Council Regulation (Euratom, EC) No 2185/96 of 11 November 1996 concerning on-the-spot checks and inspections carried out by the Commission in order to protect the European Communities' financial interests against fraud and other irregularities;</w:t>
      </w:r>
    </w:p>
    <w:p w:rsidR="006F5057" w:rsidRPr="006F5057" w:rsidRDefault="006F5057" w:rsidP="006F5057">
      <w:pPr>
        <w:ind w:left="720" w:hanging="720"/>
      </w:pPr>
      <w:r w:rsidRPr="006F5057">
        <w:t>9.</w:t>
      </w:r>
      <w:r w:rsidRPr="006F5057">
        <w:tab/>
        <w:t>Regulation (EC) No 45/2001 of the European Parliament and of the Council of 18 December 2000 on the protection of individuals with regard to the processing of personal data by the Community institutions and bodies and on the free movement of such data;</w:t>
      </w:r>
    </w:p>
    <w:p w:rsidR="006F5057" w:rsidRPr="006F5057" w:rsidRDefault="006F5057" w:rsidP="006F5057">
      <w:pPr>
        <w:ind w:left="720" w:hanging="720"/>
      </w:pPr>
      <w:r w:rsidRPr="006F5057">
        <w:t>10.</w:t>
      </w:r>
      <w:r w:rsidRPr="006F5057">
        <w:tab/>
        <w:t>Regulation (eu) no 236/2014 of the European Parliament and of the Council of 11 March 2014, laying down common rules and procedures for the implementation of the Union's instruments for financing external actions</w:t>
      </w:r>
    </w:p>
    <w:p w:rsidR="006F5057" w:rsidRPr="006F5057" w:rsidRDefault="006F5057" w:rsidP="006F5057">
      <w:pPr>
        <w:ind w:left="720" w:hanging="720"/>
      </w:pPr>
      <w:r w:rsidRPr="006F5057">
        <w:t>11.</w:t>
      </w:r>
      <w:r w:rsidRPr="006F5057">
        <w:tab/>
        <w:t>Regulation (eu) no 231/2014 of the European Parliament and of the Council of 11 March 2014 establishing an Instrument for Pre-accession Assistance (IPA II)</w:t>
      </w:r>
    </w:p>
    <w:p w:rsidR="006F5057" w:rsidRPr="006F5057" w:rsidRDefault="006F5057" w:rsidP="006F5057">
      <w:pPr>
        <w:ind w:left="720" w:hanging="720"/>
      </w:pPr>
      <w:r w:rsidRPr="006F5057">
        <w:t>12.</w:t>
      </w:r>
      <w:r w:rsidRPr="006F5057">
        <w:tab/>
        <w:t>Commission Implementing Regulation (EU) No 447/2014 of 2 May 2014 on the specific rules for implementing Regulation (EU) No 231/2014 of the European Parliament and of the Council establishing an Instrument for Pre-accession assistance (IPA II)</w:t>
      </w:r>
    </w:p>
    <w:p w:rsidR="006F5057" w:rsidRPr="006F5057" w:rsidRDefault="006F5057" w:rsidP="006F5057">
      <w:pPr>
        <w:ind w:left="720" w:hanging="720"/>
      </w:pPr>
      <w:r w:rsidRPr="006F5057">
        <w:t>13.</w:t>
      </w:r>
      <w:r w:rsidRPr="006F5057">
        <w:tab/>
        <w:t>Regulation (EU, Euratom) No 966/2012 of the European Parliament and of the Council of 25 October 2012 on the financial rules applicable to the general budget of the Union and repealing Council Regulation (EC, Euratom) No 1605/2002</w:t>
      </w:r>
    </w:p>
    <w:p w:rsidR="00A61D18" w:rsidRDefault="006F5057" w:rsidP="005A793B">
      <w:pPr>
        <w:ind w:left="720" w:hanging="720"/>
      </w:pPr>
      <w:r w:rsidRPr="006F5057">
        <w:t>14.</w:t>
      </w:r>
      <w:r w:rsidRPr="006F5057">
        <w:tab/>
        <w:t>Commission delegated regulation (EU) No 1268/2012  of 29 October 2012 on the rules of application of Regulation (EU, Euratom) No 966/2012 of the European Parliament and of the Council on the financial rules applicable to the general budget of the Union</w:t>
      </w:r>
    </w:p>
    <w:p w:rsidR="00A61D18" w:rsidRDefault="00A61D18" w:rsidP="00A61D18">
      <w:pPr>
        <w:ind w:left="720" w:hanging="720"/>
        <w:rPr>
          <w:b/>
        </w:rPr>
      </w:pPr>
    </w:p>
    <w:p w:rsidR="00A61D18" w:rsidRDefault="00255946" w:rsidP="00A61D18">
      <w:pPr>
        <w:ind w:left="720" w:hanging="720"/>
        <w:rPr>
          <w:b/>
        </w:rPr>
      </w:pPr>
      <w:r w:rsidRPr="00A61D18">
        <w:rPr>
          <w:b/>
        </w:rPr>
        <w:t>3.5</w:t>
      </w:r>
      <w:r w:rsidRPr="00A61D18">
        <w:rPr>
          <w:b/>
        </w:rPr>
        <w:tab/>
        <w:t>Results</w:t>
      </w:r>
      <w:r w:rsidR="00122FC6" w:rsidRPr="00A61D18">
        <w:rPr>
          <w:b/>
        </w:rPr>
        <w:t xml:space="preserve"> per component</w:t>
      </w:r>
      <w:r w:rsidRPr="00A61D18">
        <w:rPr>
          <w:b/>
        </w:rPr>
        <w:t>:</w:t>
      </w:r>
    </w:p>
    <w:p w:rsidR="00A61D18" w:rsidRDefault="00255946" w:rsidP="00A61D18">
      <w:pPr>
        <w:ind w:left="1843" w:hanging="1843"/>
        <w:rPr>
          <w:b/>
        </w:rPr>
      </w:pPr>
      <w:r w:rsidRPr="00C02FF0">
        <w:rPr>
          <w:b/>
        </w:rPr>
        <w:t>Component 1</w:t>
      </w:r>
      <w:r w:rsidRPr="00C02FF0">
        <w:rPr>
          <w:b/>
          <w:bCs/>
        </w:rPr>
        <w:t>:</w:t>
      </w:r>
      <w:r w:rsidRPr="00890DDE">
        <w:rPr>
          <w:b/>
        </w:rPr>
        <w:t xml:space="preserve"> </w:t>
      </w:r>
      <w:r w:rsidR="00A61D18">
        <w:rPr>
          <w:b/>
        </w:rPr>
        <w:tab/>
      </w:r>
      <w:r w:rsidR="00EE6643" w:rsidRPr="0050786E">
        <w:rPr>
          <w:b/>
        </w:rPr>
        <w:t>Strengthen</w:t>
      </w:r>
      <w:r w:rsidR="00AD1F7C" w:rsidRPr="0050786E">
        <w:rPr>
          <w:b/>
        </w:rPr>
        <w:t>ing</w:t>
      </w:r>
      <w:r w:rsidR="00EE6643" w:rsidRPr="0050786E">
        <w:rPr>
          <w:b/>
        </w:rPr>
        <w:t xml:space="preserve"> </w:t>
      </w:r>
      <w:r w:rsidR="00AD1F7C" w:rsidRPr="0050786E">
        <w:rPr>
          <w:b/>
        </w:rPr>
        <w:t xml:space="preserve">the </w:t>
      </w:r>
      <w:r w:rsidR="0050786E" w:rsidRPr="0050786E">
        <w:rPr>
          <w:b/>
        </w:rPr>
        <w:t xml:space="preserve">institutional set up and the </w:t>
      </w:r>
      <w:r w:rsidR="008A3FA9" w:rsidRPr="0050786E">
        <w:rPr>
          <w:b/>
        </w:rPr>
        <w:t xml:space="preserve">legal framework </w:t>
      </w:r>
      <w:r w:rsidR="00EE6643" w:rsidRPr="0050786E">
        <w:rPr>
          <w:b/>
        </w:rPr>
        <w:t xml:space="preserve">of </w:t>
      </w:r>
      <w:r w:rsidR="0050786E" w:rsidRPr="0050786E">
        <w:rPr>
          <w:b/>
        </w:rPr>
        <w:t xml:space="preserve">AFCOS and </w:t>
      </w:r>
      <w:r w:rsidR="00EE6643" w:rsidRPr="0050786E">
        <w:rPr>
          <w:b/>
        </w:rPr>
        <w:t xml:space="preserve">AFCOS network </w:t>
      </w:r>
    </w:p>
    <w:p w:rsidR="00A61D18" w:rsidRDefault="00255946" w:rsidP="0050786E">
      <w:pPr>
        <w:ind w:left="720" w:hanging="720"/>
        <w:rPr>
          <w:b/>
        </w:rPr>
      </w:pPr>
      <w:r w:rsidRPr="00255946">
        <w:t xml:space="preserve">1.1. </w:t>
      </w:r>
      <w:r w:rsidR="0050786E">
        <w:tab/>
        <w:t xml:space="preserve">Institutional set up and legal framework of the AFCOS system analyzed </w:t>
      </w:r>
      <w:r w:rsidR="00C848B2">
        <w:t xml:space="preserve">and recommendations for improvement </w:t>
      </w:r>
      <w:r w:rsidR="005C7240">
        <w:t>prepared.</w:t>
      </w:r>
    </w:p>
    <w:p w:rsidR="00A61D18" w:rsidRDefault="0067584E" w:rsidP="00A61D18">
      <w:pPr>
        <w:ind w:left="720" w:hanging="720"/>
        <w:rPr>
          <w:b/>
        </w:rPr>
      </w:pPr>
      <w:r w:rsidRPr="00255946">
        <w:t>1.</w:t>
      </w:r>
      <w:r>
        <w:t>2</w:t>
      </w:r>
      <w:r w:rsidRPr="00255946">
        <w:t xml:space="preserve">. </w:t>
      </w:r>
      <w:r w:rsidR="0050786E">
        <w:tab/>
      </w:r>
      <w:r w:rsidRPr="00255946">
        <w:t xml:space="preserve">Decision on establishing </w:t>
      </w:r>
      <w:r w:rsidR="005C7240">
        <w:t xml:space="preserve">the </w:t>
      </w:r>
      <w:r w:rsidRPr="00255946">
        <w:t>AFCOS Network amended and operational/co-operation protocols drafted</w:t>
      </w:r>
      <w:r w:rsidR="00F77D50">
        <w:t>;</w:t>
      </w:r>
    </w:p>
    <w:p w:rsidR="00A61D18" w:rsidRDefault="00255946" w:rsidP="00A61D18">
      <w:pPr>
        <w:ind w:left="720" w:hanging="720"/>
        <w:rPr>
          <w:b/>
        </w:rPr>
      </w:pPr>
      <w:r w:rsidRPr="00255946">
        <w:lastRenderedPageBreak/>
        <w:t>1.</w:t>
      </w:r>
      <w:r w:rsidR="0067584E">
        <w:t>3</w:t>
      </w:r>
      <w:r w:rsidRPr="00255946">
        <w:t xml:space="preserve">. </w:t>
      </w:r>
      <w:r w:rsidR="0050786E">
        <w:tab/>
      </w:r>
      <w:r w:rsidRPr="00255946">
        <w:t>New National Anti-fraud Strategy in the field of protection of EU financial interests and its Action Plan drafted for period 2018-2020</w:t>
      </w:r>
      <w:r w:rsidR="00F77D50">
        <w:t>;</w:t>
      </w:r>
    </w:p>
    <w:p w:rsidR="00A61D18" w:rsidRDefault="00255946" w:rsidP="00A61D18">
      <w:pPr>
        <w:ind w:left="720" w:hanging="720"/>
        <w:rPr>
          <w:b/>
        </w:rPr>
      </w:pPr>
      <w:r w:rsidRPr="00255946">
        <w:t>1.</w:t>
      </w:r>
      <w:r w:rsidR="0067584E">
        <w:t>4</w:t>
      </w:r>
      <w:r w:rsidRPr="00255946">
        <w:t xml:space="preserve">. </w:t>
      </w:r>
      <w:r w:rsidR="0050786E">
        <w:tab/>
      </w:r>
      <w:r w:rsidRPr="00255946">
        <w:t xml:space="preserve">Guidelines for </w:t>
      </w:r>
      <w:r w:rsidR="00727988">
        <w:t xml:space="preserve">public officials on </w:t>
      </w:r>
      <w:r w:rsidRPr="00255946">
        <w:t>managing irregularities and fraud</w:t>
      </w:r>
      <w:r w:rsidR="00B76D4B">
        <w:rPr>
          <w:rStyle w:val="FootnoteReference"/>
        </w:rPr>
        <w:footnoteReference w:id="2"/>
      </w:r>
      <w:r w:rsidR="005C7240">
        <w:t xml:space="preserve"> developed</w:t>
      </w:r>
      <w:r w:rsidR="00727988">
        <w:t xml:space="preserve"> (including the prevention, detection, reporting and follow-up of irregularities/fraud). This should be done in alignment with the development of procedures for managing irregularities and fraud affecting national funds</w:t>
      </w:r>
      <w:r w:rsidR="00F77D50">
        <w:t>;</w:t>
      </w:r>
    </w:p>
    <w:p w:rsidR="00A61D18" w:rsidRDefault="003B0526" w:rsidP="00A61D18">
      <w:pPr>
        <w:ind w:left="720" w:hanging="720"/>
        <w:rPr>
          <w:b/>
        </w:rPr>
      </w:pPr>
      <w:r>
        <w:t xml:space="preserve">1.5. </w:t>
      </w:r>
      <w:r w:rsidR="0050786E">
        <w:tab/>
      </w:r>
      <w:r w:rsidR="00727988">
        <w:t xml:space="preserve">Available </w:t>
      </w:r>
      <w:r w:rsidR="00255946" w:rsidRPr="00255946">
        <w:t>Risk Assessment Methodolog</w:t>
      </w:r>
      <w:r w:rsidR="00727988">
        <w:t>ies (e.g. in the area of national funds)</w:t>
      </w:r>
      <w:r w:rsidR="005C7240">
        <w:t xml:space="preserve"> </w:t>
      </w:r>
      <w:r w:rsidR="00255946" w:rsidRPr="00255946">
        <w:t>regarding irregularities and fraud</w:t>
      </w:r>
      <w:r w:rsidR="005C7240">
        <w:t xml:space="preserve"> </w:t>
      </w:r>
      <w:r w:rsidR="00727988">
        <w:t xml:space="preserve">analyzed, adapted (if possible) or </w:t>
      </w:r>
      <w:r w:rsidR="005C7240">
        <w:t>developed</w:t>
      </w:r>
      <w:r w:rsidR="00F77D50">
        <w:t>;</w:t>
      </w:r>
      <w:r w:rsidR="00727988">
        <w:t xml:space="preserve"> </w:t>
      </w:r>
      <w:r w:rsidR="00B76D4B">
        <w:t xml:space="preserve">risk assessment </w:t>
      </w:r>
      <w:r w:rsidR="00727988">
        <w:t>methodology disseminated among actors involved in the management and control of EU funds and its use encouraged, including in the preparation of an updated national anti-fraud strategy.</w:t>
      </w:r>
    </w:p>
    <w:p w:rsidR="00A61D18" w:rsidRDefault="003B0526" w:rsidP="00A61D18">
      <w:pPr>
        <w:ind w:left="720" w:hanging="720"/>
      </w:pPr>
      <w:r>
        <w:t xml:space="preserve">1.6. </w:t>
      </w:r>
      <w:r w:rsidR="0050786E">
        <w:tab/>
      </w:r>
      <w:r w:rsidR="00255946" w:rsidRPr="00255946">
        <w:t xml:space="preserve">Handbook about functioning </w:t>
      </w:r>
      <w:r w:rsidR="005C7240">
        <w:t xml:space="preserve">of </w:t>
      </w:r>
      <w:r w:rsidR="00255946" w:rsidRPr="00255946">
        <w:t xml:space="preserve">AFCOS </w:t>
      </w:r>
      <w:r w:rsidR="000904B7">
        <w:t xml:space="preserve">and the AFCOS Network </w:t>
      </w:r>
      <w:r w:rsidR="00255946" w:rsidRPr="00255946">
        <w:t xml:space="preserve">in Montenegro </w:t>
      </w:r>
      <w:r w:rsidR="005C7240">
        <w:t>developed</w:t>
      </w:r>
      <w:r w:rsidR="00F77D50">
        <w:t>.</w:t>
      </w:r>
    </w:p>
    <w:p w:rsidR="0050786E" w:rsidRDefault="0050786E" w:rsidP="00A61D18">
      <w:pPr>
        <w:ind w:left="1701" w:hanging="1701"/>
        <w:rPr>
          <w:b/>
        </w:rPr>
      </w:pPr>
    </w:p>
    <w:p w:rsidR="00A61D18" w:rsidRDefault="00255946" w:rsidP="00A61D18">
      <w:pPr>
        <w:ind w:left="1701" w:hanging="1701"/>
        <w:rPr>
          <w:b/>
        </w:rPr>
      </w:pPr>
      <w:r w:rsidRPr="005C7240">
        <w:rPr>
          <w:b/>
        </w:rPr>
        <w:t>Component 2:</w:t>
      </w:r>
      <w:r w:rsidRPr="00890DDE">
        <w:rPr>
          <w:b/>
        </w:rPr>
        <w:t xml:space="preserve"> </w:t>
      </w:r>
      <w:r w:rsidR="00A61D18">
        <w:rPr>
          <w:b/>
        </w:rPr>
        <w:tab/>
      </w:r>
      <w:r w:rsidR="0050786E">
        <w:rPr>
          <w:b/>
        </w:rPr>
        <w:t xml:space="preserve">Increasing capacities and </w:t>
      </w:r>
      <w:r w:rsidRPr="0050786E">
        <w:rPr>
          <w:b/>
        </w:rPr>
        <w:t>public awareness on anti-fraud issues</w:t>
      </w:r>
    </w:p>
    <w:p w:rsidR="00A61D18" w:rsidRDefault="00255946" w:rsidP="00A61D18">
      <w:pPr>
        <w:ind w:left="720" w:hanging="720"/>
      </w:pPr>
      <w:r w:rsidRPr="00255946">
        <w:t xml:space="preserve">2.1. </w:t>
      </w:r>
      <w:r w:rsidR="00A61D18">
        <w:tab/>
      </w:r>
      <w:r w:rsidRPr="00255946">
        <w:t xml:space="preserve">Representatives of the bodies </w:t>
      </w:r>
      <w:r w:rsidR="008A3FA9">
        <w:t>of</w:t>
      </w:r>
      <w:r w:rsidRPr="00255946">
        <w:t xml:space="preserve"> </w:t>
      </w:r>
      <w:r w:rsidR="005C7240">
        <w:t xml:space="preserve"> the </w:t>
      </w:r>
      <w:r w:rsidRPr="00255946">
        <w:t>IPA structure</w:t>
      </w:r>
      <w:r w:rsidR="0067584E">
        <w:t>s</w:t>
      </w:r>
      <w:r w:rsidRPr="00255946">
        <w:t xml:space="preserve">, representatives of the </w:t>
      </w:r>
      <w:r w:rsidR="0067584E" w:rsidRPr="00255946">
        <w:t>bodies</w:t>
      </w:r>
      <w:r w:rsidR="0067584E" w:rsidRPr="00255946">
        <w:rPr>
          <w:lang w:val="en-GB"/>
        </w:rPr>
        <w:t xml:space="preserve"> responsible</w:t>
      </w:r>
      <w:r w:rsidRPr="00255946">
        <w:rPr>
          <w:lang w:val="en-GB"/>
        </w:rPr>
        <w:t xml:space="preserve"> for suppression of fraud, corruption and any other type of irregularity w</w:t>
      </w:r>
      <w:r w:rsidRPr="00255946">
        <w:rPr>
          <w:iCs/>
          <w:lang w:val="en-GB"/>
        </w:rPr>
        <w:t>it</w:t>
      </w:r>
      <w:r w:rsidRPr="00255946">
        <w:rPr>
          <w:lang w:val="en-GB"/>
        </w:rPr>
        <w:t>hin the system</w:t>
      </w:r>
      <w:r w:rsidRPr="00255946">
        <w:t xml:space="preserve"> and employees of the AFCOS office trained</w:t>
      </w:r>
      <w:r w:rsidR="008A3FA9">
        <w:t xml:space="preserve"> on </w:t>
      </w:r>
      <w:r w:rsidR="0014688F">
        <w:t>n</w:t>
      </w:r>
      <w:r w:rsidR="0014688F" w:rsidRPr="0014688F">
        <w:t>ew National Anti-fraud Strategy</w:t>
      </w:r>
      <w:r w:rsidR="0050786E">
        <w:t>,</w:t>
      </w:r>
      <w:r w:rsidR="0014688F">
        <w:t xml:space="preserve"> on Law and procedures to manage irregularities and frauds</w:t>
      </w:r>
      <w:r w:rsidR="00F77D50">
        <w:t>;</w:t>
      </w:r>
    </w:p>
    <w:p w:rsidR="00A61D18" w:rsidRDefault="00255946" w:rsidP="00A61D18">
      <w:pPr>
        <w:ind w:left="720" w:hanging="720"/>
      </w:pPr>
      <w:r w:rsidRPr="00255946">
        <w:t xml:space="preserve">2.2. </w:t>
      </w:r>
      <w:r w:rsidR="00A61D18">
        <w:tab/>
      </w:r>
      <w:r w:rsidRPr="00255946">
        <w:t>Information materials for raising public awareness on anti-fraud issues prepared in electronic form</w:t>
      </w:r>
      <w:r w:rsidR="005C7240">
        <w:t>;</w:t>
      </w:r>
      <w:r w:rsidRPr="00255946">
        <w:t xml:space="preserve"> </w:t>
      </w:r>
    </w:p>
    <w:p w:rsidR="00A61D18" w:rsidRDefault="005C7240" w:rsidP="00A61D18">
      <w:pPr>
        <w:ind w:left="720" w:hanging="720"/>
      </w:pPr>
      <w:r>
        <w:t>2.3.</w:t>
      </w:r>
      <w:r w:rsidR="00A61D18">
        <w:tab/>
      </w:r>
      <w:r>
        <w:t>S</w:t>
      </w:r>
      <w:r w:rsidR="00255946" w:rsidRPr="00255946">
        <w:t>eminar for raising public awareness implemented.</w:t>
      </w:r>
    </w:p>
    <w:p w:rsidR="00A61D18" w:rsidRDefault="00A61D18" w:rsidP="00A61D18">
      <w:pPr>
        <w:ind w:left="720" w:hanging="720"/>
        <w:rPr>
          <w:b/>
        </w:rPr>
      </w:pPr>
    </w:p>
    <w:p w:rsidR="00A61D18" w:rsidRDefault="00697316" w:rsidP="00A61D18">
      <w:pPr>
        <w:ind w:left="720" w:hanging="720"/>
        <w:rPr>
          <w:b/>
        </w:rPr>
      </w:pPr>
      <w:r w:rsidRPr="00A61D18">
        <w:rPr>
          <w:b/>
        </w:rPr>
        <w:t xml:space="preserve">3.6 </w:t>
      </w:r>
      <w:r w:rsidR="00122FC6" w:rsidRPr="00A61D18">
        <w:rPr>
          <w:b/>
        </w:rPr>
        <w:t xml:space="preserve">      Expected a</w:t>
      </w:r>
      <w:r w:rsidRPr="00A61D18">
        <w:rPr>
          <w:b/>
        </w:rPr>
        <w:t>ctivities:</w:t>
      </w:r>
    </w:p>
    <w:p w:rsidR="008E2501" w:rsidRDefault="00697316" w:rsidP="0050786E">
      <w:pPr>
        <w:ind w:left="1843" w:hanging="1843"/>
      </w:pPr>
      <w:r w:rsidRPr="00697316">
        <w:rPr>
          <w:b/>
        </w:rPr>
        <w:t>Component 1</w:t>
      </w:r>
      <w:r w:rsidRPr="00697316">
        <w:rPr>
          <w:b/>
          <w:bCs/>
        </w:rPr>
        <w:t>:</w:t>
      </w:r>
      <w:r w:rsidRPr="00697316">
        <w:t xml:space="preserve"> </w:t>
      </w:r>
      <w:r w:rsidR="0050786E">
        <w:tab/>
      </w:r>
      <w:r w:rsidR="0050786E" w:rsidRPr="0050786E">
        <w:rPr>
          <w:b/>
        </w:rPr>
        <w:t>Strengthening the institutional set up and the legal framework of AFCOS and AFCOS network</w:t>
      </w:r>
    </w:p>
    <w:p w:rsidR="008E2501" w:rsidRDefault="008E2501" w:rsidP="00A61D18">
      <w:pPr>
        <w:ind w:left="720" w:hanging="720"/>
      </w:pPr>
      <w:r>
        <w:lastRenderedPageBreak/>
        <w:t>1.1.</w:t>
      </w:r>
      <w:r w:rsidR="00697316" w:rsidRPr="00697316">
        <w:t xml:space="preserve"> </w:t>
      </w:r>
      <w:r>
        <w:tab/>
      </w:r>
      <w:r w:rsidR="0014688F">
        <w:t>Support in the a</w:t>
      </w:r>
      <w:r w:rsidR="00697316" w:rsidRPr="00697316">
        <w:t>nalysis of the institutional set up and legal framework in Montenegro (laws, regulations, strategic documents, methodology, decisions, procedures, etc.) in the context of functioning of the AFCOS system</w:t>
      </w:r>
      <w:r w:rsidR="0014688F">
        <w:t>,</w:t>
      </w:r>
      <w:r w:rsidR="00697316" w:rsidRPr="00697316">
        <w:t xml:space="preserve"> in order to identify shortcomings and deficiencies, and prepar</w:t>
      </w:r>
      <w:r w:rsidR="0014688F">
        <w:t>e</w:t>
      </w:r>
      <w:r w:rsidR="00697316" w:rsidRPr="00697316">
        <w:t xml:space="preserve"> </w:t>
      </w:r>
      <w:r w:rsidR="005C7240">
        <w:t xml:space="preserve">a </w:t>
      </w:r>
      <w:r w:rsidR="00697316" w:rsidRPr="00697316">
        <w:t>report with recommendations for improvements</w:t>
      </w:r>
      <w:r w:rsidR="005C7240">
        <w:t>;</w:t>
      </w:r>
      <w:r w:rsidR="00697316" w:rsidRPr="00697316">
        <w:t xml:space="preserve"> </w:t>
      </w:r>
    </w:p>
    <w:p w:rsidR="000675F9" w:rsidRDefault="00697316" w:rsidP="000675F9">
      <w:pPr>
        <w:ind w:left="720" w:hanging="720"/>
        <w:rPr>
          <w:b/>
        </w:rPr>
      </w:pPr>
      <w:r w:rsidRPr="00697316">
        <w:t xml:space="preserve">1.2. </w:t>
      </w:r>
      <w:r w:rsidR="008E2501">
        <w:tab/>
      </w:r>
      <w:r w:rsidR="000675F9">
        <w:t>Support in d</w:t>
      </w:r>
      <w:r w:rsidR="000675F9" w:rsidRPr="00697316">
        <w:t xml:space="preserve">rafting Amendments to the decision on the establishment of </w:t>
      </w:r>
      <w:r w:rsidR="000675F9">
        <w:t xml:space="preserve">the </w:t>
      </w:r>
      <w:r w:rsidR="000675F9" w:rsidRPr="00697316">
        <w:t>AFCOS Network</w:t>
      </w:r>
      <w:r w:rsidR="000675F9">
        <w:t xml:space="preserve"> </w:t>
      </w:r>
      <w:r w:rsidR="006C685D">
        <w:t xml:space="preserve">and </w:t>
      </w:r>
      <w:r w:rsidR="006C685D" w:rsidRPr="00697316">
        <w:t>operational</w:t>
      </w:r>
      <w:r w:rsidR="000675F9" w:rsidRPr="00697316">
        <w:t>/co-operation protocols between competent institutions</w:t>
      </w:r>
      <w:r w:rsidR="00DC3A50">
        <w:t>;</w:t>
      </w:r>
    </w:p>
    <w:p w:rsidR="008E2501" w:rsidRDefault="00DC3A50" w:rsidP="008E2501">
      <w:pPr>
        <w:ind w:left="720" w:hanging="720"/>
        <w:rPr>
          <w:b/>
        </w:rPr>
      </w:pPr>
      <w:r>
        <w:t xml:space="preserve">1.3.    </w:t>
      </w:r>
      <w:r w:rsidR="0014688F">
        <w:t>Support in d</w:t>
      </w:r>
      <w:r w:rsidR="00697316" w:rsidRPr="00697316">
        <w:t>rafting the new National Anti-fraud Strategy in the field of protection of EU financial interests for the period 2018–2020</w:t>
      </w:r>
      <w:r w:rsidR="00C848B2">
        <w:t>, including a detailed Action Plan</w:t>
      </w:r>
      <w:r w:rsidR="003D3ACD">
        <w:t>.</w:t>
      </w:r>
      <w:r w:rsidR="00697316" w:rsidRPr="00697316">
        <w:t xml:space="preserve"> </w:t>
      </w:r>
      <w:r w:rsidR="003B3EF2">
        <w:t xml:space="preserve">This should be based on the </w:t>
      </w:r>
      <w:r w:rsidR="00697316" w:rsidRPr="00697316">
        <w:t xml:space="preserve">results </w:t>
      </w:r>
      <w:r w:rsidR="003B3EF2">
        <w:t>of</w:t>
      </w:r>
      <w:r w:rsidR="00697316" w:rsidRPr="00697316">
        <w:t xml:space="preserve"> the implementation of the </w:t>
      </w:r>
      <w:r w:rsidR="005A4422">
        <w:t>CIF</w:t>
      </w:r>
      <w:r w:rsidR="00697316" w:rsidRPr="00697316">
        <w:t xml:space="preserve"> strategy </w:t>
      </w:r>
      <w:r w:rsidR="005A4422">
        <w:t>2015-2017</w:t>
      </w:r>
      <w:r w:rsidR="003B3EF2">
        <w:t xml:space="preserve"> as well as an updated fraud risk assessment</w:t>
      </w:r>
      <w:r>
        <w:t>;</w:t>
      </w:r>
    </w:p>
    <w:p w:rsidR="008E2501" w:rsidRDefault="00697316" w:rsidP="006C685D">
      <w:pPr>
        <w:ind w:left="720" w:hanging="720"/>
        <w:rPr>
          <w:b/>
        </w:rPr>
      </w:pPr>
      <w:r w:rsidRPr="00697316">
        <w:t>1.</w:t>
      </w:r>
      <w:r w:rsidR="000675F9">
        <w:t>4</w:t>
      </w:r>
      <w:r w:rsidRPr="00697316">
        <w:t xml:space="preserve">. </w:t>
      </w:r>
      <w:r w:rsidR="008E2501">
        <w:tab/>
      </w:r>
      <w:r w:rsidR="0014688F">
        <w:t>Support in d</w:t>
      </w:r>
      <w:r w:rsidRPr="00697316">
        <w:t xml:space="preserve">rafting guidelines for </w:t>
      </w:r>
      <w:r w:rsidR="00883F4B">
        <w:t xml:space="preserve">public officials on </w:t>
      </w:r>
      <w:r w:rsidRPr="00697316">
        <w:t xml:space="preserve">managing irregularities and fraud that will be used by </w:t>
      </w:r>
      <w:r w:rsidR="00883F4B">
        <w:t>all</w:t>
      </w:r>
      <w:r w:rsidRPr="00697316">
        <w:t xml:space="preserve"> AFCOS system bodies</w:t>
      </w:r>
      <w:r w:rsidR="002E29B7">
        <w:t>. T</w:t>
      </w:r>
      <w:r w:rsidR="002E29B7" w:rsidRPr="002E29B7">
        <w:t xml:space="preserve">he guidelines </w:t>
      </w:r>
      <w:r w:rsidR="002E29B7">
        <w:t>will</w:t>
      </w:r>
      <w:r w:rsidR="002E29B7" w:rsidRPr="002E29B7">
        <w:t xml:space="preserve"> cover all aspects of the anti-fraud cycle (</w:t>
      </w:r>
      <w:r w:rsidR="002E29B7">
        <w:t xml:space="preserve">prevention, </w:t>
      </w:r>
      <w:r w:rsidR="002E29B7" w:rsidRPr="002E29B7">
        <w:t xml:space="preserve">detection, </w:t>
      </w:r>
      <w:r w:rsidR="002E29B7">
        <w:t xml:space="preserve">reporting, </w:t>
      </w:r>
      <w:r w:rsidR="002E29B7" w:rsidRPr="002E29B7">
        <w:t>investigation, recovery/sanctions)</w:t>
      </w:r>
      <w:r w:rsidR="002E29B7">
        <w:t xml:space="preserve"> and will be linked to the national detection and reporting system;</w:t>
      </w:r>
    </w:p>
    <w:p w:rsidR="008E2501" w:rsidRDefault="00122FC6" w:rsidP="008E2501">
      <w:pPr>
        <w:ind w:left="720" w:hanging="720"/>
        <w:rPr>
          <w:b/>
        </w:rPr>
      </w:pPr>
      <w:r>
        <w:t xml:space="preserve">1.5. </w:t>
      </w:r>
      <w:r w:rsidR="008E2501">
        <w:tab/>
      </w:r>
      <w:r w:rsidR="0014688F">
        <w:t>Support in d</w:t>
      </w:r>
      <w:r w:rsidR="005A4422">
        <w:t>eveloping</w:t>
      </w:r>
      <w:r w:rsidR="00D474AC">
        <w:t xml:space="preserve"> a</w:t>
      </w:r>
      <w:r w:rsidR="005A4422" w:rsidRPr="00697316">
        <w:t xml:space="preserve"> </w:t>
      </w:r>
      <w:r w:rsidR="00697316" w:rsidRPr="00697316">
        <w:t>Risk Assessment Methodology regarding irregularities and fraud</w:t>
      </w:r>
      <w:r w:rsidR="000904B7">
        <w:t xml:space="preserve"> which is line with the risk management methodology used for national funds</w:t>
      </w:r>
      <w:r w:rsidR="00DC3A50">
        <w:t>;</w:t>
      </w:r>
    </w:p>
    <w:p w:rsidR="00C707A7" w:rsidRDefault="00122FC6" w:rsidP="00C707A7">
      <w:pPr>
        <w:ind w:left="720" w:hanging="720"/>
        <w:rPr>
          <w:b/>
        </w:rPr>
      </w:pPr>
      <w:r>
        <w:t xml:space="preserve">1.6 </w:t>
      </w:r>
      <w:r w:rsidR="008E2501">
        <w:tab/>
      </w:r>
      <w:r w:rsidR="0014688F">
        <w:t>Support in d</w:t>
      </w:r>
      <w:r w:rsidR="00697316" w:rsidRPr="00697316">
        <w:t xml:space="preserve">rafting </w:t>
      </w:r>
      <w:r w:rsidR="00D474AC">
        <w:t xml:space="preserve">a </w:t>
      </w:r>
      <w:r w:rsidR="00697316" w:rsidRPr="00697316">
        <w:t xml:space="preserve">Handbook about functioning </w:t>
      </w:r>
      <w:r w:rsidR="005A4422">
        <w:t xml:space="preserve">of </w:t>
      </w:r>
      <w:r w:rsidR="00697316" w:rsidRPr="00697316">
        <w:t xml:space="preserve">AFCOS </w:t>
      </w:r>
      <w:r w:rsidR="000904B7">
        <w:t xml:space="preserve">and AFCOS Network </w:t>
      </w:r>
      <w:r w:rsidR="00697316" w:rsidRPr="00697316">
        <w:t>in Montenegro</w:t>
      </w:r>
      <w:r w:rsidR="00DC3A50">
        <w:t>.</w:t>
      </w:r>
      <w:r w:rsidR="00697316" w:rsidRPr="00697316">
        <w:t xml:space="preserve"> </w:t>
      </w:r>
    </w:p>
    <w:p w:rsidR="00C707A7" w:rsidRDefault="00C707A7" w:rsidP="00C707A7">
      <w:pPr>
        <w:ind w:left="720" w:hanging="720"/>
        <w:rPr>
          <w:b/>
        </w:rPr>
      </w:pPr>
    </w:p>
    <w:p w:rsidR="00C707A7" w:rsidRDefault="00233BC7" w:rsidP="00C707A7">
      <w:pPr>
        <w:ind w:left="720" w:hanging="720"/>
        <w:rPr>
          <w:b/>
        </w:rPr>
      </w:pPr>
      <w:r w:rsidRPr="00233BC7">
        <w:rPr>
          <w:b/>
        </w:rPr>
        <w:t>Component 2</w:t>
      </w:r>
      <w:r w:rsidRPr="008E2501">
        <w:t xml:space="preserve">: </w:t>
      </w:r>
      <w:r w:rsidR="0050786E" w:rsidRPr="0050786E">
        <w:rPr>
          <w:b/>
        </w:rPr>
        <w:t xml:space="preserve">Increasing capacities and public awareness on anti-fraud issues </w:t>
      </w:r>
    </w:p>
    <w:p w:rsidR="00C707A7" w:rsidRDefault="00233BC7" w:rsidP="00C707A7">
      <w:pPr>
        <w:ind w:left="720" w:hanging="720"/>
        <w:rPr>
          <w:b/>
        </w:rPr>
      </w:pPr>
      <w:r w:rsidRPr="00233BC7">
        <w:t xml:space="preserve">2.1. </w:t>
      </w:r>
      <w:r w:rsidR="008E2501">
        <w:tab/>
      </w:r>
      <w:r w:rsidR="0014688F">
        <w:t>T</w:t>
      </w:r>
      <w:r w:rsidRPr="00233BC7">
        <w:t xml:space="preserve">raining needs </w:t>
      </w:r>
      <w:r w:rsidR="0050786E" w:rsidRPr="00233BC7">
        <w:t>analysis of</w:t>
      </w:r>
      <w:r w:rsidRPr="00233BC7">
        <w:t xml:space="preserve"> employees of </w:t>
      </w:r>
      <w:r w:rsidR="005A4422">
        <w:t xml:space="preserve">the </w:t>
      </w:r>
      <w:r w:rsidRPr="00233BC7">
        <w:t xml:space="preserve">AFCOS </w:t>
      </w:r>
      <w:r w:rsidR="00D474AC">
        <w:t>network</w:t>
      </w:r>
      <w:r w:rsidRPr="00233BC7">
        <w:t xml:space="preserve"> related to the protection of</w:t>
      </w:r>
      <w:r w:rsidR="00D474AC">
        <w:t xml:space="preserve"> the</w:t>
      </w:r>
      <w:r w:rsidRPr="00233BC7">
        <w:t xml:space="preserve"> EU financial interests regarding man</w:t>
      </w:r>
      <w:r w:rsidR="00DC3A50">
        <w:t>aging irregularities and fraud;</w:t>
      </w:r>
    </w:p>
    <w:p w:rsidR="00C707A7" w:rsidRDefault="00233BC7" w:rsidP="00C707A7">
      <w:pPr>
        <w:ind w:left="720" w:hanging="720"/>
        <w:rPr>
          <w:b/>
        </w:rPr>
      </w:pPr>
      <w:r w:rsidRPr="00233BC7">
        <w:rPr>
          <w:noProof/>
          <w:lang w:val="en-GB" w:eastAsia="en-GB"/>
        </w:rPr>
        <w:drawing>
          <wp:anchor distT="0" distB="0" distL="114300" distR="114300" simplePos="0" relativeHeight="251660288" behindDoc="1" locked="0" layoutInCell="0" allowOverlap="1" wp14:anchorId="270C63F4" wp14:editId="21635CC3">
            <wp:simplePos x="0" y="0"/>
            <wp:positionH relativeFrom="page">
              <wp:posOffset>1639570</wp:posOffset>
            </wp:positionH>
            <wp:positionV relativeFrom="paragraph">
              <wp:posOffset>521335</wp:posOffset>
            </wp:positionV>
            <wp:extent cx="167005" cy="3746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167005" cy="374650"/>
                    </a:xfrm>
                    <a:prstGeom prst="rect">
                      <a:avLst/>
                    </a:prstGeom>
                    <a:noFill/>
                  </pic:spPr>
                </pic:pic>
              </a:graphicData>
            </a:graphic>
          </wp:anchor>
        </w:drawing>
      </w:r>
      <w:r w:rsidRPr="00233BC7">
        <w:t>2.</w:t>
      </w:r>
      <w:r w:rsidR="008E2501">
        <w:t>2</w:t>
      </w:r>
      <w:r w:rsidRPr="00233BC7">
        <w:t>.</w:t>
      </w:r>
      <w:r w:rsidR="008E2501">
        <w:tab/>
      </w:r>
      <w:r w:rsidRPr="00233BC7">
        <w:t xml:space="preserve">Preparing training materials (PowerPoint presentations, exercises, case studies, workshop scenarios, etc.) for seminars organized for </w:t>
      </w:r>
      <w:r w:rsidR="005A4422">
        <w:t xml:space="preserve">the </w:t>
      </w:r>
      <w:r w:rsidRPr="00233BC7">
        <w:t xml:space="preserve">AFCOS </w:t>
      </w:r>
      <w:r w:rsidR="005A4422">
        <w:t>network</w:t>
      </w:r>
      <w:r w:rsidR="00D474AC">
        <w:t xml:space="preserve"> </w:t>
      </w:r>
      <w:r w:rsidRPr="00233BC7">
        <w:t>bodies on</w:t>
      </w:r>
      <w:r w:rsidR="0014688F">
        <w:t>, at least,</w:t>
      </w:r>
      <w:r w:rsidRPr="00233BC7">
        <w:t xml:space="preserve"> the following topics:</w:t>
      </w:r>
    </w:p>
    <w:p w:rsidR="00C707A7" w:rsidRPr="00C707A7" w:rsidRDefault="00233BC7" w:rsidP="00C707A7">
      <w:pPr>
        <w:pStyle w:val="ListParagraph"/>
        <w:numPr>
          <w:ilvl w:val="0"/>
          <w:numId w:val="34"/>
        </w:numPr>
        <w:rPr>
          <w:b/>
        </w:rPr>
      </w:pPr>
      <w:r w:rsidRPr="00233BC7">
        <w:t>New National Anti-fraud Strategy in the field of protection of EU financial interests</w:t>
      </w:r>
      <w:r w:rsidR="003B3EF2">
        <w:t>;</w:t>
      </w:r>
    </w:p>
    <w:p w:rsidR="003B3EF2" w:rsidRPr="009958AF" w:rsidRDefault="00233BC7" w:rsidP="00C707A7">
      <w:pPr>
        <w:pStyle w:val="ListParagraph"/>
        <w:numPr>
          <w:ilvl w:val="0"/>
          <w:numId w:val="34"/>
        </w:numPr>
        <w:rPr>
          <w:b/>
        </w:rPr>
      </w:pPr>
      <w:r w:rsidRPr="00233BC7">
        <w:t xml:space="preserve">Procedures for managing irregularities and </w:t>
      </w:r>
      <w:r w:rsidR="00122FC6" w:rsidRPr="00233BC7">
        <w:t>fraud</w:t>
      </w:r>
      <w:r w:rsidR="003B3EF2">
        <w:t>, including detection and reporting of irregularities/fraud;</w:t>
      </w:r>
    </w:p>
    <w:p w:rsidR="00C707A7" w:rsidRPr="00C707A7" w:rsidRDefault="003B3EF2" w:rsidP="00C707A7">
      <w:pPr>
        <w:pStyle w:val="ListParagraph"/>
        <w:numPr>
          <w:ilvl w:val="0"/>
          <w:numId w:val="34"/>
        </w:numPr>
        <w:rPr>
          <w:b/>
        </w:rPr>
      </w:pPr>
      <w:r>
        <w:t>Cooperation with OLAF</w:t>
      </w:r>
      <w:r w:rsidR="00122FC6" w:rsidRPr="00233BC7">
        <w:t xml:space="preserve"> </w:t>
      </w:r>
    </w:p>
    <w:p w:rsidR="00C707A7" w:rsidRDefault="00122FC6" w:rsidP="00C707A7">
      <w:pPr>
        <w:ind w:left="720"/>
        <w:rPr>
          <w:b/>
        </w:rPr>
      </w:pPr>
      <w:r w:rsidRPr="00233BC7">
        <w:t>The</w:t>
      </w:r>
      <w:r w:rsidR="00233BC7" w:rsidRPr="00233BC7">
        <w:t xml:space="preserve"> training materials will be printed by the beneficiary institution and distributed to the participants during the seminars.</w:t>
      </w:r>
    </w:p>
    <w:p w:rsidR="00C707A7" w:rsidRDefault="00233BC7" w:rsidP="00C707A7">
      <w:pPr>
        <w:ind w:left="720" w:hanging="720"/>
        <w:rPr>
          <w:b/>
        </w:rPr>
      </w:pPr>
      <w:r w:rsidRPr="00233BC7">
        <w:lastRenderedPageBreak/>
        <w:t xml:space="preserve">2.3. </w:t>
      </w:r>
      <w:r w:rsidR="008E2501">
        <w:tab/>
      </w:r>
      <w:r w:rsidR="0014688F">
        <w:t>Organization of</w:t>
      </w:r>
      <w:r w:rsidRPr="00233BC7">
        <w:t xml:space="preserve"> seminars based on the outputs</w:t>
      </w:r>
      <w:r w:rsidR="00DC3A50">
        <w:t xml:space="preserve"> of the Activity 2.1. and 2.</w:t>
      </w:r>
      <w:r w:rsidRPr="00233BC7">
        <w:t>2. The seminars will be implemented through severa</w:t>
      </w:r>
      <w:r w:rsidR="00F645A0">
        <w:t xml:space="preserve">l modules. The target groups </w:t>
      </w:r>
      <w:r w:rsidRPr="00233BC7">
        <w:t>will be representatives of the bodies in IPA structure</w:t>
      </w:r>
      <w:r w:rsidR="00C848B2">
        <w:t>s</w:t>
      </w:r>
      <w:r w:rsidRPr="00233BC7">
        <w:t xml:space="preserve">, representatives of the </w:t>
      </w:r>
      <w:r w:rsidR="00C848B2" w:rsidRPr="00233BC7">
        <w:t>bodies</w:t>
      </w:r>
      <w:r w:rsidR="00C848B2" w:rsidRPr="00233BC7">
        <w:rPr>
          <w:lang w:val="en-GB"/>
        </w:rPr>
        <w:t xml:space="preserve"> responsible</w:t>
      </w:r>
      <w:r w:rsidRPr="00233BC7">
        <w:rPr>
          <w:lang w:val="en-GB"/>
        </w:rPr>
        <w:t xml:space="preserve"> for suppression of fraud, corruption and any other type of irregularity w</w:t>
      </w:r>
      <w:r w:rsidRPr="00233BC7">
        <w:rPr>
          <w:iCs/>
          <w:lang w:val="en-GB"/>
        </w:rPr>
        <w:t>it</w:t>
      </w:r>
      <w:r w:rsidRPr="00233BC7">
        <w:rPr>
          <w:lang w:val="en-GB"/>
        </w:rPr>
        <w:t>hin the system</w:t>
      </w:r>
      <w:r w:rsidRPr="00233BC7">
        <w:t xml:space="preserve"> and employees of the AFCOS office</w:t>
      </w:r>
      <w:r w:rsidR="0014688F">
        <w:t xml:space="preserve"> (AFCOS Network)</w:t>
      </w:r>
      <w:r w:rsidR="00DC3A50">
        <w:t>;</w:t>
      </w:r>
    </w:p>
    <w:p w:rsidR="00C707A7" w:rsidRDefault="00233BC7" w:rsidP="00C707A7">
      <w:pPr>
        <w:ind w:left="720" w:hanging="720"/>
        <w:rPr>
          <w:b/>
        </w:rPr>
      </w:pPr>
      <w:r w:rsidRPr="00233BC7">
        <w:t xml:space="preserve">2.4. </w:t>
      </w:r>
      <w:r w:rsidR="008E2501">
        <w:tab/>
      </w:r>
      <w:r w:rsidRPr="00233BC7">
        <w:t>Organiz</w:t>
      </w:r>
      <w:r w:rsidR="0014688F">
        <w:t>ation</w:t>
      </w:r>
      <w:r w:rsidRPr="00233BC7">
        <w:t xml:space="preserve"> </w:t>
      </w:r>
      <w:r w:rsidR="0014688F">
        <w:t xml:space="preserve"> of a</w:t>
      </w:r>
      <w:r w:rsidRPr="00233BC7">
        <w:t xml:space="preserve"> study visit to </w:t>
      </w:r>
      <w:r w:rsidR="005A4422">
        <w:t xml:space="preserve">an </w:t>
      </w:r>
      <w:r w:rsidRPr="00233BC7">
        <w:t xml:space="preserve">EU Member State </w:t>
      </w:r>
      <w:r w:rsidR="0014688F">
        <w:t>of at least</w:t>
      </w:r>
      <w:r w:rsidRPr="00233BC7">
        <w:t xml:space="preserve"> of </w:t>
      </w:r>
      <w:r w:rsidR="0014688F">
        <w:t>3</w:t>
      </w:r>
      <w:r w:rsidRPr="00233BC7">
        <w:t xml:space="preserve"> </w:t>
      </w:r>
      <w:r w:rsidR="0014688F">
        <w:t xml:space="preserve">working </w:t>
      </w:r>
      <w:r w:rsidRPr="00233BC7">
        <w:t xml:space="preserve">days for </w:t>
      </w:r>
      <w:r w:rsidR="005A4422">
        <w:t>8</w:t>
      </w:r>
      <w:r w:rsidR="005A4422" w:rsidRPr="00233BC7">
        <w:t xml:space="preserve"> </w:t>
      </w:r>
      <w:r w:rsidRPr="00233BC7">
        <w:t xml:space="preserve">AFCOS </w:t>
      </w:r>
      <w:r w:rsidR="00D474AC">
        <w:t>network representatives</w:t>
      </w:r>
      <w:r w:rsidRPr="00233BC7">
        <w:t xml:space="preserve"> (2 representatives of AFCOS office, </w:t>
      </w:r>
      <w:r w:rsidR="005A4422">
        <w:t>3</w:t>
      </w:r>
      <w:r w:rsidR="005A4422" w:rsidRPr="00233BC7">
        <w:t xml:space="preserve"> </w:t>
      </w:r>
      <w:r w:rsidRPr="00233BC7">
        <w:t xml:space="preserve">representatives of IPA structure and </w:t>
      </w:r>
      <w:r w:rsidR="005A4422">
        <w:t>3</w:t>
      </w:r>
      <w:r w:rsidR="005A4422" w:rsidRPr="00233BC7">
        <w:t xml:space="preserve"> </w:t>
      </w:r>
      <w:r w:rsidRPr="00233BC7">
        <w:t>representatives of</w:t>
      </w:r>
      <w:r w:rsidR="006B60F6">
        <w:t xml:space="preserve"> </w:t>
      </w:r>
      <w:r w:rsidRPr="00233BC7">
        <w:t xml:space="preserve">AFCOS Network) and </w:t>
      </w:r>
      <w:r w:rsidR="0014688F" w:rsidRPr="00233BC7">
        <w:t>prepar</w:t>
      </w:r>
      <w:r w:rsidR="0014688F">
        <w:t>ation of</w:t>
      </w:r>
      <w:r w:rsidRPr="00233BC7">
        <w:t xml:space="preserve"> </w:t>
      </w:r>
      <w:r w:rsidR="005A4422">
        <w:t xml:space="preserve">a </w:t>
      </w:r>
      <w:r w:rsidRPr="00233BC7">
        <w:t xml:space="preserve">report on </w:t>
      </w:r>
      <w:r w:rsidR="0014688F">
        <w:t xml:space="preserve">the </w:t>
      </w:r>
      <w:r w:rsidRPr="00233BC7">
        <w:t xml:space="preserve">findings of the study visit. The objectives of the study visit are to exchange </w:t>
      </w:r>
      <w:r w:rsidR="005A4422">
        <w:t xml:space="preserve">the </w:t>
      </w:r>
      <w:r w:rsidRPr="00233BC7">
        <w:t>know-how on prevention, detection, treatment, reporting and follow</w:t>
      </w:r>
      <w:r w:rsidR="00DC3A50">
        <w:t xml:space="preserve"> up of irregularities and fraud;</w:t>
      </w:r>
    </w:p>
    <w:p w:rsidR="00DC3A50" w:rsidRDefault="00233BC7" w:rsidP="00DC3A50">
      <w:pPr>
        <w:ind w:left="720" w:hanging="720"/>
        <w:rPr>
          <w:b/>
        </w:rPr>
      </w:pPr>
      <w:r w:rsidRPr="00233BC7">
        <w:t>2.</w:t>
      </w:r>
      <w:r w:rsidR="00857195">
        <w:t>5</w:t>
      </w:r>
      <w:r w:rsidRPr="00233BC7">
        <w:t xml:space="preserve">. </w:t>
      </w:r>
      <w:r w:rsidR="008E2501">
        <w:tab/>
      </w:r>
      <w:r w:rsidRPr="00233BC7">
        <w:t>Prepar</w:t>
      </w:r>
      <w:r w:rsidR="0014688F">
        <w:t>ation of</w:t>
      </w:r>
      <w:r w:rsidRPr="00233BC7">
        <w:t xml:space="preserve"> information materials (leaflets and brochures) in electronic form</w:t>
      </w:r>
      <w:r w:rsidR="00594E72">
        <w:rPr>
          <w:rStyle w:val="FootnoteReference"/>
        </w:rPr>
        <w:footnoteReference w:id="3"/>
      </w:r>
      <w:r w:rsidR="0014688F">
        <w:rPr>
          <w:rStyle w:val="FootnoteReference"/>
        </w:rPr>
        <w:t xml:space="preserve"> </w:t>
      </w:r>
      <w:r w:rsidRPr="00233BC7">
        <w:t>for raising public awareness on anti-fraud. The materials will contain information about the new</w:t>
      </w:r>
      <w:r w:rsidR="00594E72">
        <w:t xml:space="preserve"> </w:t>
      </w:r>
      <w:r w:rsidR="00713F5E">
        <w:t>CIF</w:t>
      </w:r>
      <w:r w:rsidR="00594E72" w:rsidRPr="00594E72">
        <w:t xml:space="preserve"> Strategy and its Action plan, </w:t>
      </w:r>
      <w:r w:rsidR="0014688F">
        <w:t>on the amended d</w:t>
      </w:r>
      <w:r w:rsidR="00594E72" w:rsidRPr="00594E72">
        <w:t xml:space="preserve">ecision on establishing </w:t>
      </w:r>
      <w:r w:rsidR="00713F5E">
        <w:t xml:space="preserve">the </w:t>
      </w:r>
      <w:r w:rsidR="00594E72" w:rsidRPr="00594E72">
        <w:t xml:space="preserve">AFCOS Network, drafted operational/co-operation protocols with competent bodies, etc. </w:t>
      </w:r>
    </w:p>
    <w:p w:rsidR="00F60B91" w:rsidRPr="00DC3A50" w:rsidRDefault="00594E72" w:rsidP="00DC3A50">
      <w:pPr>
        <w:ind w:left="720" w:hanging="720"/>
        <w:rPr>
          <w:b/>
        </w:rPr>
      </w:pPr>
      <w:r w:rsidRPr="00594E72">
        <w:t>2.</w:t>
      </w:r>
      <w:r w:rsidR="00857195">
        <w:t>6</w:t>
      </w:r>
      <w:r w:rsidRPr="00594E72">
        <w:t xml:space="preserve">. </w:t>
      </w:r>
      <w:r w:rsidR="008E2501">
        <w:tab/>
      </w:r>
      <w:r w:rsidRPr="00594E72">
        <w:t>Prepar</w:t>
      </w:r>
      <w:r w:rsidR="0014688F">
        <w:t>ation</w:t>
      </w:r>
      <w:r w:rsidRPr="00594E72">
        <w:t xml:space="preserve"> and implement</w:t>
      </w:r>
      <w:r w:rsidR="0014688F">
        <w:t xml:space="preserve">ation </w:t>
      </w:r>
      <w:r w:rsidR="008E2501">
        <w:t xml:space="preserve">of </w:t>
      </w:r>
      <w:r w:rsidR="008E2501" w:rsidRPr="00594E72">
        <w:t>at</w:t>
      </w:r>
      <w:r w:rsidRPr="00594E72">
        <w:t xml:space="preserve"> least 1 seminar for general public and media presenting the new </w:t>
      </w:r>
      <w:r w:rsidR="00713F5E">
        <w:t>CIF</w:t>
      </w:r>
      <w:r w:rsidRPr="00594E72">
        <w:t xml:space="preserve"> Strategy and the amended </w:t>
      </w:r>
      <w:r w:rsidR="0014688F">
        <w:t>d</w:t>
      </w:r>
      <w:r w:rsidRPr="00594E72">
        <w:t xml:space="preserve">ecision on establishing </w:t>
      </w:r>
      <w:r w:rsidR="00713F5E">
        <w:t xml:space="preserve">the </w:t>
      </w:r>
      <w:r w:rsidRPr="00594E72">
        <w:t>AFCOS Network.</w:t>
      </w:r>
    </w:p>
    <w:p w:rsidR="00F60B91" w:rsidRDefault="003B0526" w:rsidP="008E2501">
      <w:pPr>
        <w:keepNext/>
        <w:keepLines/>
        <w:ind w:left="720"/>
      </w:pPr>
      <w:r w:rsidRPr="003B0526">
        <w:t xml:space="preserve">Two visibility events will be organized </w:t>
      </w:r>
      <w:r w:rsidR="00713F5E">
        <w:t>during</w:t>
      </w:r>
      <w:r w:rsidRPr="003B0526">
        <w:t xml:space="preserve"> the implementation of the project</w:t>
      </w:r>
      <w:r w:rsidR="00713F5E">
        <w:t>;</w:t>
      </w:r>
      <w:r w:rsidRPr="003B0526">
        <w:t xml:space="preserve"> </w:t>
      </w:r>
      <w:r w:rsidR="0014688F">
        <w:t>a</w:t>
      </w:r>
      <w:r w:rsidR="00713F5E">
        <w:t xml:space="preserve"> </w:t>
      </w:r>
      <w:r w:rsidR="0014688F">
        <w:t>k</w:t>
      </w:r>
      <w:r w:rsidRPr="003B0526">
        <w:t xml:space="preserve">ick-off meeting at the start of the implementation and the </w:t>
      </w:r>
      <w:r w:rsidR="00FD1B0E">
        <w:t xml:space="preserve">ceremony for the conclusion of the </w:t>
      </w:r>
      <w:r w:rsidRPr="003B0526">
        <w:t>implementation of the project activities.</w:t>
      </w:r>
    </w:p>
    <w:p w:rsidR="00713F5E" w:rsidRDefault="00713F5E">
      <w:pPr>
        <w:keepNext/>
        <w:keepLines/>
      </w:pPr>
      <w:r>
        <w:t>The MS State Partner Administration is welcome to suggest additional activities that would help in achieving the aforementioned specific objective.</w:t>
      </w:r>
    </w:p>
    <w:p w:rsidR="00C707A7" w:rsidRDefault="00C707A7" w:rsidP="00E23B83">
      <w:pPr>
        <w:keepNext/>
        <w:keepLines/>
        <w:jc w:val="left"/>
        <w:rPr>
          <w:b/>
        </w:rPr>
      </w:pPr>
    </w:p>
    <w:p w:rsidR="00025A2E" w:rsidRPr="008E2501" w:rsidRDefault="00E23B83" w:rsidP="00E23B83">
      <w:pPr>
        <w:keepNext/>
        <w:keepLines/>
        <w:jc w:val="left"/>
        <w:rPr>
          <w:b/>
        </w:rPr>
      </w:pPr>
      <w:r w:rsidRPr="008E2501">
        <w:rPr>
          <w:b/>
        </w:rPr>
        <w:t xml:space="preserve">3.7  </w:t>
      </w:r>
      <w:r w:rsidR="00122FC6" w:rsidRPr="008E2501">
        <w:rPr>
          <w:b/>
        </w:rPr>
        <w:t xml:space="preserve">      </w:t>
      </w:r>
      <w:r w:rsidRPr="008E2501">
        <w:rPr>
          <w:b/>
        </w:rPr>
        <w:t xml:space="preserve">Means/ Input from the MS </w:t>
      </w:r>
      <w:r w:rsidR="0060125C" w:rsidRPr="008E2501">
        <w:rPr>
          <w:b/>
        </w:rPr>
        <w:t xml:space="preserve">State </w:t>
      </w:r>
      <w:r w:rsidRPr="008E2501">
        <w:rPr>
          <w:b/>
        </w:rPr>
        <w:t>Partner Administration</w:t>
      </w:r>
      <w:r w:rsidR="00025A2E" w:rsidRPr="008E2501">
        <w:rPr>
          <w:rStyle w:val="FootnoteReference"/>
          <w:b/>
        </w:rPr>
        <w:footnoteReference w:id="4"/>
      </w:r>
      <w:r w:rsidR="00025A2E" w:rsidRPr="008E2501">
        <w:rPr>
          <w:b/>
        </w:rPr>
        <w:t>:</w:t>
      </w:r>
    </w:p>
    <w:p w:rsidR="00E23B83" w:rsidRPr="008E2501" w:rsidRDefault="00E23B83" w:rsidP="00E23B83">
      <w:pPr>
        <w:keepNext/>
        <w:keepLines/>
        <w:jc w:val="left"/>
        <w:rPr>
          <w:b/>
        </w:rPr>
      </w:pPr>
      <w:r w:rsidRPr="008E2501">
        <w:rPr>
          <w:b/>
        </w:rPr>
        <w:t xml:space="preserve">3.7.1 </w:t>
      </w:r>
      <w:r w:rsidR="00122FC6" w:rsidRPr="008E2501">
        <w:rPr>
          <w:b/>
        </w:rPr>
        <w:t xml:space="preserve">     </w:t>
      </w:r>
      <w:r w:rsidRPr="008E2501">
        <w:rPr>
          <w:b/>
        </w:rPr>
        <w:t>Profile and tasks of the Project Leader</w:t>
      </w:r>
    </w:p>
    <w:p w:rsidR="00E23B83" w:rsidRDefault="00E23B83" w:rsidP="00E23B83">
      <w:pPr>
        <w:keepNext/>
        <w:keepLines/>
        <w:jc w:val="left"/>
        <w:rPr>
          <w:u w:val="single"/>
        </w:rPr>
      </w:pPr>
      <w:r w:rsidRPr="00E23B83">
        <w:rPr>
          <w:noProof/>
          <w:u w:val="single"/>
          <w:lang w:val="en-GB" w:eastAsia="en-GB"/>
        </w:rPr>
        <w:drawing>
          <wp:anchor distT="0" distB="0" distL="114300" distR="114300" simplePos="0" relativeHeight="251662336" behindDoc="1" locked="0" layoutInCell="0" allowOverlap="1" wp14:anchorId="7216B1C3" wp14:editId="6BAE6991">
            <wp:simplePos x="0" y="0"/>
            <wp:positionH relativeFrom="page">
              <wp:posOffset>1155065</wp:posOffset>
            </wp:positionH>
            <wp:positionV relativeFrom="paragraph">
              <wp:posOffset>170815</wp:posOffset>
            </wp:positionV>
            <wp:extent cx="167005" cy="18732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srcRect/>
                    <a:stretch>
                      <a:fillRect/>
                    </a:stretch>
                  </pic:blipFill>
                  <pic:spPr bwMode="auto">
                    <a:xfrm>
                      <a:off x="0" y="0"/>
                      <a:ext cx="167005" cy="187325"/>
                    </a:xfrm>
                    <a:prstGeom prst="rect">
                      <a:avLst/>
                    </a:prstGeom>
                    <a:noFill/>
                  </pic:spPr>
                </pic:pic>
              </a:graphicData>
            </a:graphic>
          </wp:anchor>
        </w:drawing>
      </w:r>
      <w:r w:rsidRPr="00E23B83">
        <w:rPr>
          <w:u w:val="single"/>
        </w:rPr>
        <w:t>Qualifications and skills:</w:t>
      </w:r>
    </w:p>
    <w:p w:rsidR="00F0524B" w:rsidRPr="00025A2E" w:rsidRDefault="00F0524B" w:rsidP="00F0524B">
      <w:pPr>
        <w:numPr>
          <w:ilvl w:val="0"/>
          <w:numId w:val="27"/>
        </w:numPr>
        <w:autoSpaceDE w:val="0"/>
        <w:autoSpaceDN w:val="0"/>
        <w:adjustRightInd w:val="0"/>
        <w:spacing w:before="120" w:beforeAutospacing="0" w:after="0" w:afterAutospacing="0"/>
        <w:ind w:left="709" w:hanging="142"/>
        <w:jc w:val="left"/>
        <w:rPr>
          <w:lang w:eastAsia="en-GB"/>
        </w:rPr>
      </w:pPr>
      <w:r w:rsidRPr="002D003E">
        <w:rPr>
          <w:lang w:eastAsia="en-GB"/>
        </w:rPr>
        <w:t>University degree</w:t>
      </w:r>
      <w:r>
        <w:rPr>
          <w:lang w:eastAsia="en-GB"/>
        </w:rPr>
        <w:t xml:space="preserve"> or </w:t>
      </w:r>
      <w:r w:rsidRPr="00890DDE">
        <w:rPr>
          <w:lang w:eastAsia="en-GB"/>
        </w:rPr>
        <w:t xml:space="preserve">equivalent professional experience of </w:t>
      </w:r>
      <w:r w:rsidR="009C1FCF">
        <w:rPr>
          <w:lang w:eastAsia="en-GB"/>
        </w:rPr>
        <w:t>8</w:t>
      </w:r>
      <w:r w:rsidRPr="00890DDE">
        <w:rPr>
          <w:lang w:eastAsia="en-GB"/>
        </w:rPr>
        <w:t xml:space="preserve"> years</w:t>
      </w:r>
      <w:r w:rsidRPr="00025A2E">
        <w:rPr>
          <w:lang w:eastAsia="en-GB"/>
        </w:rPr>
        <w:t xml:space="preserve"> </w:t>
      </w:r>
    </w:p>
    <w:p w:rsidR="00F0524B" w:rsidRPr="009D328A" w:rsidRDefault="00F0524B" w:rsidP="00F0524B">
      <w:pPr>
        <w:numPr>
          <w:ilvl w:val="0"/>
          <w:numId w:val="27"/>
        </w:numPr>
        <w:autoSpaceDE w:val="0"/>
        <w:autoSpaceDN w:val="0"/>
        <w:adjustRightInd w:val="0"/>
        <w:spacing w:before="120" w:beforeAutospacing="0" w:after="0" w:afterAutospacing="0"/>
        <w:ind w:left="709" w:hanging="142"/>
        <w:jc w:val="left"/>
        <w:rPr>
          <w:lang w:eastAsia="en-GB"/>
        </w:rPr>
      </w:pPr>
      <w:r>
        <w:rPr>
          <w:lang w:eastAsia="en-GB"/>
        </w:rPr>
        <w:lastRenderedPageBreak/>
        <w:t>Working level</w:t>
      </w:r>
      <w:r w:rsidRPr="009D328A">
        <w:rPr>
          <w:lang w:eastAsia="en-GB"/>
        </w:rPr>
        <w:t xml:space="preserve"> English language skills</w:t>
      </w:r>
      <w:r>
        <w:rPr>
          <w:lang w:eastAsia="en-GB"/>
        </w:rPr>
        <w:t xml:space="preserve"> (oral and written)</w:t>
      </w:r>
    </w:p>
    <w:p w:rsidR="00F0524B" w:rsidRPr="009D328A" w:rsidRDefault="00F0524B" w:rsidP="00890DDE">
      <w:pPr>
        <w:numPr>
          <w:ilvl w:val="0"/>
          <w:numId w:val="27"/>
        </w:numPr>
        <w:autoSpaceDE w:val="0"/>
        <w:autoSpaceDN w:val="0"/>
        <w:adjustRightInd w:val="0"/>
        <w:spacing w:before="120" w:beforeAutospacing="0" w:after="0" w:afterAutospacing="0"/>
        <w:ind w:left="709" w:hanging="142"/>
        <w:jc w:val="left"/>
        <w:rPr>
          <w:lang w:eastAsia="en-GB"/>
        </w:rPr>
      </w:pPr>
      <w:r w:rsidRPr="009D328A">
        <w:rPr>
          <w:lang w:eastAsia="en-GB"/>
        </w:rPr>
        <w:t>Good computer skills</w:t>
      </w:r>
    </w:p>
    <w:p w:rsidR="00F0524B" w:rsidRDefault="00F0524B" w:rsidP="00890DDE">
      <w:pPr>
        <w:numPr>
          <w:ilvl w:val="0"/>
          <w:numId w:val="27"/>
        </w:numPr>
        <w:autoSpaceDE w:val="0"/>
        <w:autoSpaceDN w:val="0"/>
        <w:adjustRightInd w:val="0"/>
        <w:spacing w:before="120" w:beforeAutospacing="0" w:after="0" w:afterAutospacing="0"/>
        <w:ind w:left="709" w:hanging="142"/>
        <w:jc w:val="left"/>
        <w:rPr>
          <w:lang w:eastAsia="en-GB"/>
        </w:rPr>
      </w:pPr>
      <w:r w:rsidRPr="009D328A">
        <w:rPr>
          <w:lang w:eastAsia="en-GB"/>
        </w:rPr>
        <w:t>Good communication skills</w:t>
      </w:r>
    </w:p>
    <w:p w:rsidR="00F0524B" w:rsidRDefault="00F0524B" w:rsidP="00890DDE">
      <w:pPr>
        <w:numPr>
          <w:ilvl w:val="0"/>
          <w:numId w:val="27"/>
        </w:numPr>
        <w:autoSpaceDE w:val="0"/>
        <w:autoSpaceDN w:val="0"/>
        <w:adjustRightInd w:val="0"/>
        <w:spacing w:before="120" w:beforeAutospacing="0" w:after="0" w:afterAutospacing="0"/>
        <w:ind w:left="709" w:hanging="142"/>
        <w:jc w:val="left"/>
        <w:rPr>
          <w:lang w:eastAsia="en-GB"/>
        </w:rPr>
      </w:pPr>
      <w:r>
        <w:rPr>
          <w:lang w:eastAsia="en-GB"/>
        </w:rPr>
        <w:t>Presentation, communication and organizational skills</w:t>
      </w:r>
    </w:p>
    <w:p w:rsidR="00F0524B" w:rsidRDefault="00F0524B" w:rsidP="00890DDE">
      <w:pPr>
        <w:numPr>
          <w:ilvl w:val="0"/>
          <w:numId w:val="27"/>
        </w:numPr>
        <w:autoSpaceDE w:val="0"/>
        <w:autoSpaceDN w:val="0"/>
        <w:adjustRightInd w:val="0"/>
        <w:spacing w:before="120" w:beforeAutospacing="0" w:after="0" w:afterAutospacing="0"/>
        <w:ind w:left="709" w:hanging="142"/>
        <w:jc w:val="left"/>
        <w:rPr>
          <w:lang w:eastAsia="en-GB"/>
        </w:rPr>
      </w:pPr>
      <w:r w:rsidRPr="00134B6F">
        <w:rPr>
          <w:lang w:eastAsia="en-GB"/>
        </w:rPr>
        <w:t>Knowledge of Montenegrin is considered as an asset</w:t>
      </w:r>
    </w:p>
    <w:p w:rsidR="00F0524B" w:rsidRDefault="00F0524B" w:rsidP="00890DDE">
      <w:pPr>
        <w:autoSpaceDE w:val="0"/>
        <w:autoSpaceDN w:val="0"/>
        <w:adjustRightInd w:val="0"/>
        <w:spacing w:before="120" w:beforeAutospacing="0" w:after="0" w:afterAutospacing="0"/>
        <w:jc w:val="left"/>
        <w:rPr>
          <w:lang w:eastAsia="en-GB"/>
        </w:rPr>
      </w:pPr>
    </w:p>
    <w:p w:rsidR="008E2501" w:rsidRDefault="00F0524B" w:rsidP="008E2501">
      <w:pPr>
        <w:autoSpaceDE w:val="0"/>
        <w:autoSpaceDN w:val="0"/>
        <w:adjustRightInd w:val="0"/>
        <w:spacing w:before="120" w:beforeAutospacing="0" w:after="0" w:afterAutospacing="0"/>
        <w:jc w:val="left"/>
        <w:rPr>
          <w:u w:val="single"/>
          <w:lang w:eastAsia="en-GB"/>
        </w:rPr>
      </w:pPr>
      <w:r w:rsidRPr="008E2501">
        <w:rPr>
          <w:u w:val="single"/>
          <w:lang w:eastAsia="en-GB"/>
        </w:rPr>
        <w:t>General Professional experience</w:t>
      </w:r>
    </w:p>
    <w:p w:rsidR="008E2501" w:rsidRDefault="008E2501" w:rsidP="008E2501">
      <w:pPr>
        <w:autoSpaceDE w:val="0"/>
        <w:autoSpaceDN w:val="0"/>
        <w:adjustRightInd w:val="0"/>
        <w:spacing w:before="120" w:beforeAutospacing="0" w:after="0" w:afterAutospacing="0"/>
        <w:jc w:val="left"/>
        <w:rPr>
          <w:u w:val="single"/>
          <w:lang w:eastAsia="en-GB"/>
        </w:rPr>
      </w:pPr>
    </w:p>
    <w:p w:rsidR="008E2501" w:rsidRPr="008E2501" w:rsidRDefault="00713F5E" w:rsidP="008E2501">
      <w:pPr>
        <w:pStyle w:val="ListParagraph"/>
        <w:numPr>
          <w:ilvl w:val="0"/>
          <w:numId w:val="29"/>
        </w:numPr>
        <w:autoSpaceDE w:val="0"/>
        <w:autoSpaceDN w:val="0"/>
        <w:adjustRightInd w:val="0"/>
        <w:spacing w:before="120" w:beforeAutospacing="0" w:after="0" w:afterAutospacing="0"/>
        <w:jc w:val="left"/>
        <w:rPr>
          <w:u w:val="single"/>
          <w:lang w:eastAsia="en-GB"/>
        </w:rPr>
      </w:pPr>
      <w:r>
        <w:t>At least 3</w:t>
      </w:r>
      <w:r w:rsidR="00E23B83" w:rsidRPr="00E23B83">
        <w:t xml:space="preserve"> years of experience in implementing EU legislation on combating irregularities and fraud with purpose of protection of EU financial interests</w:t>
      </w:r>
    </w:p>
    <w:p w:rsidR="008E2501" w:rsidRPr="008E2501" w:rsidRDefault="00E23B83" w:rsidP="008E2501">
      <w:pPr>
        <w:pStyle w:val="ListParagraph"/>
        <w:numPr>
          <w:ilvl w:val="0"/>
          <w:numId w:val="29"/>
        </w:numPr>
        <w:autoSpaceDE w:val="0"/>
        <w:autoSpaceDN w:val="0"/>
        <w:adjustRightInd w:val="0"/>
        <w:spacing w:before="120" w:beforeAutospacing="0" w:after="0" w:afterAutospacing="0"/>
        <w:jc w:val="left"/>
        <w:rPr>
          <w:u w:val="single"/>
          <w:lang w:eastAsia="en-GB"/>
        </w:rPr>
      </w:pPr>
      <w:r w:rsidRPr="00E23B83">
        <w:t xml:space="preserve">Experience in project management </w:t>
      </w:r>
    </w:p>
    <w:p w:rsidR="008E2501" w:rsidRDefault="008E2501" w:rsidP="008E2501">
      <w:pPr>
        <w:autoSpaceDE w:val="0"/>
        <w:autoSpaceDN w:val="0"/>
        <w:adjustRightInd w:val="0"/>
        <w:spacing w:before="120" w:beforeAutospacing="0" w:after="0" w:afterAutospacing="0"/>
        <w:jc w:val="left"/>
        <w:rPr>
          <w:u w:val="single"/>
          <w:lang w:eastAsia="en-GB"/>
        </w:rPr>
      </w:pPr>
    </w:p>
    <w:p w:rsidR="008E2501" w:rsidRDefault="00E23B83" w:rsidP="008E2501">
      <w:pPr>
        <w:autoSpaceDE w:val="0"/>
        <w:autoSpaceDN w:val="0"/>
        <w:adjustRightInd w:val="0"/>
        <w:spacing w:before="120" w:beforeAutospacing="0" w:after="0" w:afterAutospacing="0"/>
        <w:jc w:val="left"/>
        <w:rPr>
          <w:u w:val="single"/>
          <w:lang w:eastAsia="en-GB"/>
        </w:rPr>
      </w:pPr>
      <w:r w:rsidRPr="00E23B83">
        <w:rPr>
          <w:u w:val="single"/>
        </w:rPr>
        <w:t>Specific requirements:</w:t>
      </w:r>
    </w:p>
    <w:p w:rsidR="008E2501" w:rsidRDefault="008E2501" w:rsidP="008E2501">
      <w:pPr>
        <w:autoSpaceDE w:val="0"/>
        <w:autoSpaceDN w:val="0"/>
        <w:adjustRightInd w:val="0"/>
        <w:spacing w:before="120" w:beforeAutospacing="0" w:after="0" w:afterAutospacing="0"/>
        <w:jc w:val="left"/>
        <w:rPr>
          <w:u w:val="single"/>
          <w:lang w:eastAsia="en-GB"/>
        </w:rPr>
      </w:pPr>
    </w:p>
    <w:p w:rsidR="008E2501" w:rsidRPr="008E2501" w:rsidRDefault="00E23B83" w:rsidP="008E2501">
      <w:pPr>
        <w:pStyle w:val="ListParagraph"/>
        <w:numPr>
          <w:ilvl w:val="0"/>
          <w:numId w:val="30"/>
        </w:numPr>
        <w:autoSpaceDE w:val="0"/>
        <w:autoSpaceDN w:val="0"/>
        <w:adjustRightInd w:val="0"/>
        <w:spacing w:before="120" w:beforeAutospacing="0" w:after="0" w:afterAutospacing="0"/>
        <w:jc w:val="left"/>
        <w:rPr>
          <w:u w:val="single"/>
          <w:lang w:eastAsia="en-GB"/>
        </w:rPr>
      </w:pPr>
      <w:r w:rsidRPr="00E23B83">
        <w:t>Experience in cooperation with OLAF</w:t>
      </w:r>
    </w:p>
    <w:p w:rsidR="008E2501" w:rsidRPr="008E2501" w:rsidRDefault="00E23B83" w:rsidP="008E2501">
      <w:pPr>
        <w:pStyle w:val="ListParagraph"/>
        <w:numPr>
          <w:ilvl w:val="0"/>
          <w:numId w:val="30"/>
        </w:numPr>
        <w:autoSpaceDE w:val="0"/>
        <w:autoSpaceDN w:val="0"/>
        <w:adjustRightInd w:val="0"/>
        <w:spacing w:before="120" w:beforeAutospacing="0" w:after="0" w:afterAutospacing="0"/>
        <w:jc w:val="left"/>
        <w:rPr>
          <w:u w:val="single"/>
          <w:lang w:eastAsia="en-GB"/>
        </w:rPr>
      </w:pPr>
      <w:r w:rsidRPr="00E23B83">
        <w:t xml:space="preserve">Experience in drafting strategic documents in the field of protection of EU financial interests </w:t>
      </w:r>
    </w:p>
    <w:p w:rsidR="008E2501" w:rsidRDefault="008E2501" w:rsidP="008E2501">
      <w:pPr>
        <w:autoSpaceDE w:val="0"/>
        <w:autoSpaceDN w:val="0"/>
        <w:adjustRightInd w:val="0"/>
        <w:spacing w:before="120" w:beforeAutospacing="0" w:after="0" w:afterAutospacing="0"/>
        <w:jc w:val="left"/>
        <w:rPr>
          <w:u w:val="single"/>
          <w:lang w:eastAsia="en-GB"/>
        </w:rPr>
      </w:pPr>
    </w:p>
    <w:p w:rsidR="008E2501" w:rsidRDefault="00E23B83" w:rsidP="008E2501">
      <w:pPr>
        <w:autoSpaceDE w:val="0"/>
        <w:autoSpaceDN w:val="0"/>
        <w:adjustRightInd w:val="0"/>
        <w:spacing w:before="120" w:beforeAutospacing="0" w:after="0" w:afterAutospacing="0"/>
        <w:jc w:val="left"/>
        <w:rPr>
          <w:u w:val="single"/>
          <w:lang w:eastAsia="en-GB"/>
        </w:rPr>
      </w:pPr>
      <w:r w:rsidRPr="00576E15">
        <w:rPr>
          <w:noProof/>
          <w:u w:val="single"/>
          <w:lang w:val="en-GB" w:eastAsia="en-GB"/>
        </w:rPr>
        <w:drawing>
          <wp:anchor distT="0" distB="0" distL="114300" distR="114300" simplePos="0" relativeHeight="251666432" behindDoc="1" locked="0" layoutInCell="0" allowOverlap="1" wp14:anchorId="43CFA3EF" wp14:editId="0FD0EC9B">
            <wp:simplePos x="0" y="0"/>
            <wp:positionH relativeFrom="page">
              <wp:posOffset>1155065</wp:posOffset>
            </wp:positionH>
            <wp:positionV relativeFrom="paragraph">
              <wp:posOffset>170815</wp:posOffset>
            </wp:positionV>
            <wp:extent cx="167005" cy="18732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srcRect/>
                    <a:stretch>
                      <a:fillRect/>
                    </a:stretch>
                  </pic:blipFill>
                  <pic:spPr bwMode="auto">
                    <a:xfrm>
                      <a:off x="0" y="0"/>
                      <a:ext cx="167005" cy="187325"/>
                    </a:xfrm>
                    <a:prstGeom prst="rect">
                      <a:avLst/>
                    </a:prstGeom>
                    <a:noFill/>
                  </pic:spPr>
                </pic:pic>
              </a:graphicData>
            </a:graphic>
          </wp:anchor>
        </w:drawing>
      </w:r>
      <w:r w:rsidRPr="00576E15">
        <w:rPr>
          <w:u w:val="single"/>
        </w:rPr>
        <w:t>Tasks of the Project Leader:</w:t>
      </w:r>
    </w:p>
    <w:p w:rsidR="008E2501" w:rsidRPr="008E2501" w:rsidRDefault="00E23B83" w:rsidP="008E2501">
      <w:pPr>
        <w:pStyle w:val="ListParagraph"/>
        <w:numPr>
          <w:ilvl w:val="0"/>
          <w:numId w:val="31"/>
        </w:numPr>
        <w:autoSpaceDE w:val="0"/>
        <w:autoSpaceDN w:val="0"/>
        <w:adjustRightInd w:val="0"/>
        <w:spacing w:before="120" w:beforeAutospacing="0" w:after="0" w:afterAutospacing="0"/>
        <w:jc w:val="left"/>
        <w:rPr>
          <w:u w:val="single"/>
          <w:lang w:eastAsia="en-GB"/>
        </w:rPr>
      </w:pPr>
      <w:r w:rsidRPr="00576E15">
        <w:t xml:space="preserve">Overall management and coordination of the project, in cooperation with </w:t>
      </w:r>
      <w:r w:rsidR="00713F5E">
        <w:t xml:space="preserve">the </w:t>
      </w:r>
      <w:r w:rsidRPr="00576E15">
        <w:t>BC Project Leader</w:t>
      </w:r>
    </w:p>
    <w:p w:rsidR="008E2501" w:rsidRPr="008E2501" w:rsidRDefault="00E23B83" w:rsidP="008E2501">
      <w:pPr>
        <w:pStyle w:val="ListParagraph"/>
        <w:numPr>
          <w:ilvl w:val="0"/>
          <w:numId w:val="31"/>
        </w:numPr>
        <w:autoSpaceDE w:val="0"/>
        <w:autoSpaceDN w:val="0"/>
        <w:adjustRightInd w:val="0"/>
        <w:spacing w:before="120" w:beforeAutospacing="0" w:after="0" w:afterAutospacing="0"/>
        <w:jc w:val="left"/>
        <w:rPr>
          <w:u w:val="single"/>
          <w:lang w:eastAsia="en-GB"/>
        </w:rPr>
      </w:pPr>
      <w:r w:rsidRPr="00576E15">
        <w:t xml:space="preserve">Cooperation with </w:t>
      </w:r>
      <w:r w:rsidR="00713F5E">
        <w:t xml:space="preserve">the </w:t>
      </w:r>
      <w:r w:rsidRPr="00576E15">
        <w:t xml:space="preserve">main beneficiary and representatives of bodies in </w:t>
      </w:r>
      <w:r w:rsidR="00713F5E">
        <w:t xml:space="preserve">the </w:t>
      </w:r>
      <w:r w:rsidRPr="00576E15">
        <w:t>AFCOS system in undertaking all activities</w:t>
      </w:r>
    </w:p>
    <w:p w:rsidR="008E2501" w:rsidRPr="008E2501" w:rsidRDefault="00E23B83" w:rsidP="008E2501">
      <w:pPr>
        <w:pStyle w:val="ListParagraph"/>
        <w:numPr>
          <w:ilvl w:val="0"/>
          <w:numId w:val="31"/>
        </w:numPr>
        <w:autoSpaceDE w:val="0"/>
        <w:autoSpaceDN w:val="0"/>
        <w:adjustRightInd w:val="0"/>
        <w:spacing w:before="120" w:beforeAutospacing="0" w:after="0" w:afterAutospacing="0"/>
        <w:jc w:val="left"/>
        <w:rPr>
          <w:u w:val="single"/>
          <w:lang w:eastAsia="en-GB"/>
        </w:rPr>
      </w:pPr>
      <w:r w:rsidRPr="00576E15">
        <w:t>Undertaking all activities specified under the project and achieving the mandatory results</w:t>
      </w:r>
    </w:p>
    <w:p w:rsidR="008E2501" w:rsidRPr="008E2501" w:rsidRDefault="00E23B83" w:rsidP="008E2501">
      <w:pPr>
        <w:pStyle w:val="ListParagraph"/>
        <w:numPr>
          <w:ilvl w:val="0"/>
          <w:numId w:val="31"/>
        </w:numPr>
        <w:autoSpaceDE w:val="0"/>
        <w:autoSpaceDN w:val="0"/>
        <w:adjustRightInd w:val="0"/>
        <w:spacing w:before="120" w:beforeAutospacing="0" w:after="0" w:afterAutospacing="0"/>
        <w:jc w:val="left"/>
        <w:rPr>
          <w:u w:val="single"/>
          <w:lang w:eastAsia="en-GB"/>
        </w:rPr>
      </w:pPr>
      <w:r w:rsidRPr="00576E15">
        <w:t>Ensuring sound implementation of envisaged activities</w:t>
      </w:r>
    </w:p>
    <w:p w:rsidR="00E23B83" w:rsidRPr="008E2501" w:rsidRDefault="00E23B83" w:rsidP="008E2501">
      <w:pPr>
        <w:pStyle w:val="ListParagraph"/>
        <w:numPr>
          <w:ilvl w:val="0"/>
          <w:numId w:val="31"/>
        </w:numPr>
        <w:autoSpaceDE w:val="0"/>
        <w:autoSpaceDN w:val="0"/>
        <w:adjustRightInd w:val="0"/>
        <w:spacing w:before="120" w:beforeAutospacing="0" w:after="0" w:afterAutospacing="0"/>
        <w:jc w:val="left"/>
        <w:rPr>
          <w:u w:val="single"/>
          <w:lang w:eastAsia="en-GB"/>
        </w:rPr>
      </w:pPr>
      <w:r w:rsidRPr="00576E15">
        <w:t xml:space="preserve">Providing professional advice to </w:t>
      </w:r>
      <w:r w:rsidR="00713F5E">
        <w:t xml:space="preserve">the </w:t>
      </w:r>
      <w:r w:rsidRPr="00576E15">
        <w:t xml:space="preserve">main beneficiary and representatives of bodies in </w:t>
      </w:r>
      <w:r w:rsidR="00713F5E">
        <w:t xml:space="preserve">the </w:t>
      </w:r>
      <w:r w:rsidRPr="00576E15">
        <w:t>AFCOS system during the project implementation period</w:t>
      </w:r>
    </w:p>
    <w:p w:rsidR="00E23B83" w:rsidRPr="00576E15" w:rsidRDefault="00E23B83" w:rsidP="008E2501">
      <w:pPr>
        <w:pStyle w:val="ListParagraph"/>
        <w:keepNext/>
        <w:keepLines/>
        <w:numPr>
          <w:ilvl w:val="0"/>
          <w:numId w:val="31"/>
        </w:numPr>
      </w:pPr>
      <w:r w:rsidRPr="00576E15">
        <w:t>Organization of</w:t>
      </w:r>
      <w:r w:rsidR="00FC728D">
        <w:t xml:space="preserve"> a</w:t>
      </w:r>
      <w:r w:rsidRPr="00576E15">
        <w:t xml:space="preserve"> study visit</w:t>
      </w:r>
    </w:p>
    <w:p w:rsidR="00FC728D" w:rsidRDefault="00E23B83" w:rsidP="008E2501">
      <w:pPr>
        <w:pStyle w:val="ListParagraph"/>
        <w:keepNext/>
        <w:keepLines/>
        <w:numPr>
          <w:ilvl w:val="0"/>
          <w:numId w:val="31"/>
        </w:numPr>
      </w:pPr>
      <w:r w:rsidRPr="00576E15">
        <w:t xml:space="preserve">Ensuring backstopping and financial management of the project in MS  </w:t>
      </w:r>
    </w:p>
    <w:p w:rsidR="008E2501" w:rsidRDefault="00E23B83" w:rsidP="00DC3A50">
      <w:pPr>
        <w:pStyle w:val="ListParagraph"/>
        <w:keepNext/>
        <w:keepLines/>
        <w:numPr>
          <w:ilvl w:val="0"/>
          <w:numId w:val="31"/>
        </w:numPr>
      </w:pPr>
      <w:r w:rsidRPr="00576E15">
        <w:t>Project reporting</w:t>
      </w:r>
    </w:p>
    <w:p w:rsidR="00DC3A50" w:rsidRPr="00DC3A50" w:rsidRDefault="00DC3A50" w:rsidP="00DC3A50">
      <w:pPr>
        <w:pStyle w:val="ListParagraph"/>
        <w:keepNext/>
        <w:keepLines/>
      </w:pPr>
    </w:p>
    <w:p w:rsidR="00492DEE" w:rsidRPr="008E2501" w:rsidRDefault="00492DEE" w:rsidP="00492DEE">
      <w:pPr>
        <w:keepNext/>
        <w:keepLines/>
        <w:jc w:val="left"/>
        <w:rPr>
          <w:b/>
        </w:rPr>
      </w:pPr>
      <w:r w:rsidRPr="008E2501">
        <w:rPr>
          <w:b/>
          <w:w w:val="97"/>
        </w:rPr>
        <w:t>3</w:t>
      </w:r>
      <w:r w:rsidRPr="008E2501">
        <w:rPr>
          <w:b/>
        </w:rPr>
        <w:t xml:space="preserve">.5.2 </w:t>
      </w:r>
      <w:r w:rsidR="00122FC6" w:rsidRPr="008E2501">
        <w:rPr>
          <w:b/>
        </w:rPr>
        <w:t xml:space="preserve">   </w:t>
      </w:r>
      <w:r w:rsidRPr="008E2501">
        <w:rPr>
          <w:b/>
        </w:rPr>
        <w:t xml:space="preserve"> </w:t>
      </w:r>
      <w:r w:rsidRPr="008E2501">
        <w:rPr>
          <w:b/>
          <w:spacing w:val="1"/>
          <w:w w:val="97"/>
        </w:rPr>
        <w:t>P</w:t>
      </w:r>
      <w:r w:rsidRPr="008E2501">
        <w:rPr>
          <w:b/>
          <w:w w:val="97"/>
        </w:rPr>
        <w:t>r</w:t>
      </w:r>
      <w:r w:rsidRPr="008E2501">
        <w:rPr>
          <w:b/>
        </w:rPr>
        <w:t>o</w:t>
      </w:r>
      <w:r w:rsidRPr="008E2501">
        <w:rPr>
          <w:b/>
          <w:spacing w:val="-1"/>
          <w:w w:val="97"/>
        </w:rPr>
        <w:t>f</w:t>
      </w:r>
      <w:r w:rsidRPr="008E2501">
        <w:rPr>
          <w:b/>
          <w:w w:val="98"/>
        </w:rPr>
        <w:t>ile</w:t>
      </w:r>
      <w:r w:rsidRPr="008E2501">
        <w:rPr>
          <w:b/>
        </w:rPr>
        <w:t xml:space="preserve"> </w:t>
      </w:r>
      <w:r w:rsidRPr="008E2501">
        <w:rPr>
          <w:b/>
          <w:spacing w:val="-1"/>
          <w:w w:val="98"/>
        </w:rPr>
        <w:t>a</w:t>
      </w:r>
      <w:r w:rsidRPr="008E2501">
        <w:rPr>
          <w:b/>
        </w:rPr>
        <w:t xml:space="preserve">nd </w:t>
      </w:r>
      <w:r w:rsidRPr="008E2501">
        <w:rPr>
          <w:b/>
          <w:w w:val="98"/>
        </w:rPr>
        <w:t>ta</w:t>
      </w:r>
      <w:r w:rsidRPr="008E2501">
        <w:rPr>
          <w:b/>
          <w:w w:val="97"/>
        </w:rPr>
        <w:t>s</w:t>
      </w:r>
      <w:r w:rsidRPr="008E2501">
        <w:rPr>
          <w:b/>
        </w:rPr>
        <w:t>k</w:t>
      </w:r>
      <w:r w:rsidRPr="008E2501">
        <w:rPr>
          <w:b/>
          <w:w w:val="97"/>
        </w:rPr>
        <w:t>s</w:t>
      </w:r>
      <w:r w:rsidRPr="008E2501">
        <w:rPr>
          <w:b/>
        </w:rPr>
        <w:t xml:space="preserve"> o</w:t>
      </w:r>
      <w:r w:rsidRPr="008E2501">
        <w:rPr>
          <w:b/>
          <w:w w:val="97"/>
        </w:rPr>
        <w:t>f</w:t>
      </w:r>
      <w:r w:rsidRPr="008E2501">
        <w:rPr>
          <w:b/>
        </w:rPr>
        <w:t xml:space="preserve"> </w:t>
      </w:r>
      <w:r w:rsidRPr="008E2501">
        <w:rPr>
          <w:b/>
          <w:w w:val="98"/>
        </w:rPr>
        <w:t>t</w:t>
      </w:r>
      <w:r w:rsidRPr="008E2501">
        <w:rPr>
          <w:b/>
        </w:rPr>
        <w:t>h</w:t>
      </w:r>
      <w:r w:rsidRPr="008E2501">
        <w:rPr>
          <w:b/>
          <w:w w:val="98"/>
        </w:rPr>
        <w:t>e</w:t>
      </w:r>
      <w:r w:rsidRPr="008E2501">
        <w:rPr>
          <w:b/>
        </w:rPr>
        <w:t xml:space="preserve"> </w:t>
      </w:r>
      <w:r w:rsidRPr="008E2501">
        <w:rPr>
          <w:b/>
          <w:w w:val="97"/>
        </w:rPr>
        <w:t>s</w:t>
      </w:r>
      <w:r w:rsidRPr="008E2501">
        <w:rPr>
          <w:b/>
        </w:rPr>
        <w:t>ho</w:t>
      </w:r>
      <w:r w:rsidRPr="008E2501">
        <w:rPr>
          <w:b/>
          <w:spacing w:val="-1"/>
          <w:w w:val="97"/>
        </w:rPr>
        <w:t>r</w:t>
      </w:r>
      <w:r w:rsidRPr="008E2501">
        <w:rPr>
          <w:b/>
          <w:w w:val="98"/>
        </w:rPr>
        <w:t>t</w:t>
      </w:r>
      <w:r w:rsidRPr="008E2501">
        <w:rPr>
          <w:b/>
          <w:w w:val="97"/>
        </w:rPr>
        <w:t>-</w:t>
      </w:r>
      <w:r w:rsidRPr="008E2501">
        <w:rPr>
          <w:b/>
          <w:w w:val="98"/>
        </w:rPr>
        <w:t>te</w:t>
      </w:r>
      <w:r w:rsidRPr="008E2501">
        <w:rPr>
          <w:b/>
          <w:spacing w:val="-1"/>
          <w:w w:val="97"/>
        </w:rPr>
        <w:t>r</w:t>
      </w:r>
      <w:r w:rsidRPr="008E2501">
        <w:rPr>
          <w:b/>
          <w:w w:val="98"/>
        </w:rPr>
        <w:t>m</w:t>
      </w:r>
      <w:r w:rsidRPr="008E2501">
        <w:rPr>
          <w:b/>
        </w:rPr>
        <w:t xml:space="preserve"> </w:t>
      </w:r>
      <w:r w:rsidRPr="008E2501">
        <w:rPr>
          <w:b/>
          <w:w w:val="98"/>
        </w:rPr>
        <w:t>e</w:t>
      </w:r>
      <w:r w:rsidRPr="008E2501">
        <w:rPr>
          <w:b/>
          <w:spacing w:val="1"/>
        </w:rPr>
        <w:t>x</w:t>
      </w:r>
      <w:r w:rsidRPr="008E2501">
        <w:rPr>
          <w:b/>
        </w:rPr>
        <w:t>p</w:t>
      </w:r>
      <w:r w:rsidRPr="008E2501">
        <w:rPr>
          <w:b/>
          <w:w w:val="98"/>
        </w:rPr>
        <w:t>e</w:t>
      </w:r>
      <w:r w:rsidRPr="008E2501">
        <w:rPr>
          <w:b/>
          <w:w w:val="97"/>
        </w:rPr>
        <w:t>r</w:t>
      </w:r>
      <w:r w:rsidRPr="008E2501">
        <w:rPr>
          <w:b/>
          <w:w w:val="98"/>
        </w:rPr>
        <w:t>t</w:t>
      </w:r>
      <w:r w:rsidRPr="008E2501">
        <w:rPr>
          <w:b/>
          <w:w w:val="97"/>
        </w:rPr>
        <w:t>s</w:t>
      </w:r>
    </w:p>
    <w:p w:rsidR="00606FCA" w:rsidRPr="00606FCA" w:rsidRDefault="00492DEE" w:rsidP="00606FCA">
      <w:pPr>
        <w:widowControl w:val="0"/>
        <w:autoSpaceDE w:val="0"/>
        <w:autoSpaceDN w:val="0"/>
        <w:adjustRightInd w:val="0"/>
        <w:spacing w:after="0"/>
        <w:ind w:right="-20"/>
      </w:pPr>
      <w:r w:rsidRPr="00492DEE">
        <w:rPr>
          <w:u w:val="single"/>
        </w:rPr>
        <w:t>Qualifications and skills:</w:t>
      </w:r>
    </w:p>
    <w:p w:rsidR="00606FCA" w:rsidRPr="00606FCA" w:rsidRDefault="00492DEE" w:rsidP="00606FCA">
      <w:pPr>
        <w:pStyle w:val="ListParagraph"/>
        <w:widowControl w:val="0"/>
        <w:numPr>
          <w:ilvl w:val="0"/>
          <w:numId w:val="28"/>
        </w:numPr>
        <w:autoSpaceDE w:val="0"/>
        <w:autoSpaceDN w:val="0"/>
        <w:adjustRightInd w:val="0"/>
        <w:spacing w:before="0" w:beforeAutospacing="0" w:after="0" w:afterAutospacing="0"/>
        <w:ind w:right="-23"/>
      </w:pPr>
      <w:r w:rsidRPr="00492DEE">
        <w:t xml:space="preserve">University level education or </w:t>
      </w:r>
      <w:r w:rsidR="00025A2E" w:rsidRPr="0021023C">
        <w:t xml:space="preserve">equivalent professional experience of </w:t>
      </w:r>
      <w:r w:rsidR="009C1FCF">
        <w:t>8</w:t>
      </w:r>
      <w:r w:rsidR="00025A2E" w:rsidRPr="0021023C">
        <w:t xml:space="preserve"> years</w:t>
      </w:r>
    </w:p>
    <w:p w:rsidR="00606FCA" w:rsidRDefault="00606FCA" w:rsidP="00606FCA">
      <w:pPr>
        <w:pStyle w:val="ListParagraph"/>
        <w:widowControl w:val="0"/>
        <w:numPr>
          <w:ilvl w:val="0"/>
          <w:numId w:val="28"/>
        </w:numPr>
        <w:autoSpaceDE w:val="0"/>
        <w:autoSpaceDN w:val="0"/>
        <w:adjustRightInd w:val="0"/>
        <w:spacing w:before="0" w:beforeAutospacing="0" w:after="0" w:afterAutospacing="0"/>
        <w:ind w:right="-23"/>
        <w:rPr>
          <w:lang w:eastAsia="en-GB"/>
        </w:rPr>
      </w:pPr>
      <w:r w:rsidRPr="00492DEE">
        <w:t>Computer literacy</w:t>
      </w:r>
    </w:p>
    <w:p w:rsidR="00606FCA" w:rsidRDefault="00606FCA" w:rsidP="00606FCA">
      <w:pPr>
        <w:pStyle w:val="ListParagraph"/>
        <w:widowControl w:val="0"/>
        <w:numPr>
          <w:ilvl w:val="0"/>
          <w:numId w:val="28"/>
        </w:numPr>
        <w:autoSpaceDE w:val="0"/>
        <w:autoSpaceDN w:val="0"/>
        <w:adjustRightInd w:val="0"/>
        <w:spacing w:before="0" w:beforeAutospacing="0" w:after="0" w:afterAutospacing="0"/>
        <w:ind w:right="-23"/>
      </w:pPr>
      <w:r w:rsidRPr="00492DEE">
        <w:lastRenderedPageBreak/>
        <w:t>Working level of English language (oral and written)</w:t>
      </w:r>
    </w:p>
    <w:p w:rsidR="00025A2E" w:rsidRDefault="00606FCA" w:rsidP="00606FCA">
      <w:pPr>
        <w:pStyle w:val="ListParagraph"/>
        <w:widowControl w:val="0"/>
        <w:numPr>
          <w:ilvl w:val="0"/>
          <w:numId w:val="28"/>
        </w:numPr>
        <w:autoSpaceDE w:val="0"/>
        <w:autoSpaceDN w:val="0"/>
        <w:adjustRightInd w:val="0"/>
        <w:spacing w:before="0" w:beforeAutospacing="0" w:after="0" w:afterAutospacing="0"/>
        <w:ind w:right="-23"/>
      </w:pPr>
      <w:r w:rsidRPr="00492DEE">
        <w:t>Presentation, communication and organizational skills</w:t>
      </w:r>
    </w:p>
    <w:p w:rsidR="00606FCA" w:rsidRPr="00606FCA" w:rsidRDefault="00606FCA" w:rsidP="00606FCA">
      <w:pPr>
        <w:keepNext/>
        <w:keepLines/>
        <w:jc w:val="left"/>
        <w:rPr>
          <w:u w:val="single"/>
        </w:rPr>
      </w:pPr>
      <w:r>
        <w:rPr>
          <w:u w:val="single"/>
        </w:rPr>
        <w:t>Specific requirements:</w:t>
      </w:r>
    </w:p>
    <w:p w:rsidR="008E2501" w:rsidRDefault="00FC728D" w:rsidP="00492DEE">
      <w:pPr>
        <w:widowControl w:val="0"/>
        <w:autoSpaceDE w:val="0"/>
        <w:autoSpaceDN w:val="0"/>
        <w:adjustRightInd w:val="0"/>
        <w:spacing w:after="0"/>
        <w:ind w:right="-20"/>
      </w:pPr>
      <w:r>
        <w:t xml:space="preserve">At least </w:t>
      </w:r>
      <w:r w:rsidR="00492DEE" w:rsidRPr="00492DEE">
        <w:t xml:space="preserve">3 years of experience in </w:t>
      </w:r>
      <w:r w:rsidR="00682BD6">
        <w:t xml:space="preserve">fields relevant to objectives and results of the project </w:t>
      </w:r>
      <w:r w:rsidR="00492DEE" w:rsidRPr="00492DEE">
        <w:t xml:space="preserve"> </w:t>
      </w:r>
    </w:p>
    <w:p w:rsidR="00492DEE" w:rsidRDefault="00492DEE" w:rsidP="00492DEE">
      <w:pPr>
        <w:widowControl w:val="0"/>
        <w:autoSpaceDE w:val="0"/>
        <w:autoSpaceDN w:val="0"/>
        <w:adjustRightInd w:val="0"/>
        <w:spacing w:after="0"/>
        <w:ind w:right="-20"/>
        <w:rPr>
          <w:u w:val="single"/>
        </w:rPr>
      </w:pPr>
      <w:r w:rsidRPr="00492DEE">
        <w:rPr>
          <w:u w:val="single"/>
        </w:rPr>
        <w:t>Tasks of the Short-term expert</w:t>
      </w:r>
      <w:r w:rsidR="00682BD6">
        <w:rPr>
          <w:u w:val="single"/>
        </w:rPr>
        <w:t>s</w:t>
      </w:r>
      <w:r w:rsidRPr="00492DEE">
        <w:rPr>
          <w:u w:val="single"/>
        </w:rPr>
        <w:t>:</w:t>
      </w:r>
    </w:p>
    <w:p w:rsidR="00682BD6" w:rsidRPr="00134B6F" w:rsidRDefault="00682BD6" w:rsidP="00682BD6">
      <w:pPr>
        <w:numPr>
          <w:ilvl w:val="0"/>
          <w:numId w:val="27"/>
        </w:numPr>
        <w:autoSpaceDE w:val="0"/>
        <w:autoSpaceDN w:val="0"/>
        <w:adjustRightInd w:val="0"/>
        <w:spacing w:before="120" w:beforeAutospacing="0" w:after="0" w:afterAutospacing="0"/>
        <w:ind w:left="709" w:hanging="142"/>
        <w:jc w:val="left"/>
        <w:rPr>
          <w:lang w:eastAsia="en-GB"/>
        </w:rPr>
      </w:pPr>
      <w:r w:rsidRPr="00134B6F">
        <w:rPr>
          <w:lang w:eastAsia="en-GB"/>
        </w:rPr>
        <w:t>Provide practical expertise/advices and transfer knowledge to relevant staff for execution of all activities related to the results and objective required within the project;</w:t>
      </w:r>
    </w:p>
    <w:p w:rsidR="00682BD6" w:rsidRPr="00134B6F" w:rsidRDefault="00682BD6" w:rsidP="00682BD6">
      <w:pPr>
        <w:numPr>
          <w:ilvl w:val="0"/>
          <w:numId w:val="27"/>
        </w:numPr>
        <w:autoSpaceDE w:val="0"/>
        <w:autoSpaceDN w:val="0"/>
        <w:adjustRightInd w:val="0"/>
        <w:spacing w:before="120" w:beforeAutospacing="0" w:after="0" w:afterAutospacing="0"/>
        <w:ind w:left="709" w:hanging="142"/>
        <w:jc w:val="left"/>
        <w:rPr>
          <w:lang w:eastAsia="en-GB"/>
        </w:rPr>
      </w:pPr>
      <w:r w:rsidRPr="00134B6F">
        <w:rPr>
          <w:lang w:eastAsia="en-GB"/>
        </w:rPr>
        <w:t>Preparing training materials, organizing trainings and workshops;</w:t>
      </w:r>
    </w:p>
    <w:p w:rsidR="00682BD6" w:rsidRPr="00134B6F" w:rsidRDefault="00682BD6" w:rsidP="00682BD6">
      <w:pPr>
        <w:numPr>
          <w:ilvl w:val="0"/>
          <w:numId w:val="27"/>
        </w:numPr>
        <w:autoSpaceDE w:val="0"/>
        <w:autoSpaceDN w:val="0"/>
        <w:adjustRightInd w:val="0"/>
        <w:spacing w:before="120" w:beforeAutospacing="0" w:after="0" w:afterAutospacing="0"/>
        <w:ind w:left="709" w:hanging="142"/>
        <w:jc w:val="left"/>
        <w:rPr>
          <w:lang w:eastAsia="en-GB"/>
        </w:rPr>
      </w:pPr>
      <w:r w:rsidRPr="00134B6F">
        <w:rPr>
          <w:lang w:eastAsia="en-GB"/>
        </w:rPr>
        <w:t>Provision of practical support, advice, recommendations and reports as foreseen under the Project in close cooperation and coordination with the relevant institution;</w:t>
      </w:r>
    </w:p>
    <w:p w:rsidR="00682BD6" w:rsidRDefault="00682BD6" w:rsidP="00682BD6">
      <w:pPr>
        <w:numPr>
          <w:ilvl w:val="0"/>
          <w:numId w:val="27"/>
        </w:numPr>
        <w:autoSpaceDE w:val="0"/>
        <w:autoSpaceDN w:val="0"/>
        <w:adjustRightInd w:val="0"/>
        <w:spacing w:before="120" w:beforeAutospacing="0" w:after="0" w:afterAutospacing="0"/>
        <w:ind w:left="709" w:hanging="142"/>
        <w:jc w:val="left"/>
        <w:rPr>
          <w:lang w:eastAsia="en-GB"/>
        </w:rPr>
      </w:pPr>
      <w:r w:rsidRPr="00134B6F">
        <w:rPr>
          <w:lang w:eastAsia="en-GB"/>
        </w:rPr>
        <w:t>Participating in all relevant activities as determined during the implementation of the project.</w:t>
      </w:r>
    </w:p>
    <w:p w:rsidR="00025A2E" w:rsidRDefault="00492DEE" w:rsidP="00890DDE">
      <w:pPr>
        <w:widowControl w:val="0"/>
        <w:autoSpaceDE w:val="0"/>
        <w:autoSpaceDN w:val="0"/>
        <w:adjustRightInd w:val="0"/>
        <w:spacing w:after="0"/>
        <w:ind w:right="-20"/>
      </w:pPr>
      <w:r w:rsidRPr="00492DEE">
        <w:rPr>
          <w:noProof/>
          <w:lang w:val="en-GB" w:eastAsia="en-GB"/>
        </w:rPr>
        <w:drawing>
          <wp:anchor distT="0" distB="0" distL="114300" distR="114300" simplePos="0" relativeHeight="251679744" behindDoc="1" locked="0" layoutInCell="0" allowOverlap="1" wp14:anchorId="6AD4CD13" wp14:editId="00CC3A22">
            <wp:simplePos x="0" y="0"/>
            <wp:positionH relativeFrom="page">
              <wp:posOffset>1170305</wp:posOffset>
            </wp:positionH>
            <wp:positionV relativeFrom="paragraph">
              <wp:posOffset>-16510</wp:posOffset>
            </wp:positionV>
            <wp:extent cx="167005" cy="187325"/>
            <wp:effectExtent l="0" t="0" r="0" b="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srcRect/>
                    <a:stretch>
                      <a:fillRect/>
                    </a:stretch>
                  </pic:blipFill>
                  <pic:spPr bwMode="auto">
                    <a:xfrm>
                      <a:off x="0" y="0"/>
                      <a:ext cx="167005" cy="187325"/>
                    </a:xfrm>
                    <a:prstGeom prst="rect">
                      <a:avLst/>
                    </a:prstGeom>
                    <a:noFill/>
                  </pic:spPr>
                </pic:pic>
              </a:graphicData>
            </a:graphic>
          </wp:anchor>
        </w:drawing>
      </w:r>
      <w:r w:rsidRPr="00492DEE">
        <w:rPr>
          <w:noProof/>
          <w:lang w:val="en-GB" w:eastAsia="en-GB"/>
        </w:rPr>
        <w:drawing>
          <wp:anchor distT="0" distB="0" distL="114300" distR="114300" simplePos="0" relativeHeight="251680768" behindDoc="1" locked="0" layoutInCell="0" allowOverlap="1" wp14:anchorId="35DED0F1" wp14:editId="400275EF">
            <wp:simplePos x="0" y="0"/>
            <wp:positionH relativeFrom="page">
              <wp:posOffset>1170305</wp:posOffset>
            </wp:positionH>
            <wp:positionV relativeFrom="paragraph">
              <wp:posOffset>519430</wp:posOffset>
            </wp:positionV>
            <wp:extent cx="167005" cy="374650"/>
            <wp:effectExtent l="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 cstate="print"/>
                    <a:srcRect/>
                    <a:stretch>
                      <a:fillRect/>
                    </a:stretch>
                  </pic:blipFill>
                  <pic:spPr bwMode="auto">
                    <a:xfrm>
                      <a:off x="0" y="0"/>
                      <a:ext cx="167005" cy="374650"/>
                    </a:xfrm>
                    <a:prstGeom prst="rect">
                      <a:avLst/>
                    </a:prstGeom>
                    <a:noFill/>
                  </pic:spPr>
                </pic:pic>
              </a:graphicData>
            </a:graphic>
          </wp:anchor>
        </w:drawing>
      </w:r>
      <w:r w:rsidR="00025A2E" w:rsidRPr="00025A2E">
        <w:t>One of the experts may act as the Project Leader responsible for general coordination.</w:t>
      </w:r>
    </w:p>
    <w:p w:rsidR="00025A2E" w:rsidRDefault="00025A2E" w:rsidP="00025A2E"/>
    <w:p w:rsidR="00731C4A" w:rsidRPr="00731C4A" w:rsidRDefault="00731C4A" w:rsidP="00731C4A">
      <w:pPr>
        <w:widowControl w:val="0"/>
        <w:autoSpaceDE w:val="0"/>
        <w:autoSpaceDN w:val="0"/>
        <w:adjustRightInd w:val="0"/>
        <w:spacing w:after="0" w:line="240" w:lineRule="exact"/>
        <w:rPr>
          <w:b/>
        </w:rPr>
      </w:pPr>
      <w:r w:rsidRPr="00D147DD">
        <w:rPr>
          <w:b/>
        </w:rPr>
        <w:t>4.</w:t>
      </w:r>
      <w:r w:rsidR="00122FC6">
        <w:rPr>
          <w:b/>
        </w:rPr>
        <w:t xml:space="preserve">       </w:t>
      </w:r>
      <w:r w:rsidRPr="00D147DD">
        <w:rPr>
          <w:b/>
        </w:rPr>
        <w:t xml:space="preserve"> Budget</w:t>
      </w:r>
    </w:p>
    <w:p w:rsidR="00731C4A" w:rsidRDefault="00731C4A" w:rsidP="00731C4A">
      <w:pPr>
        <w:keepLines/>
        <w:widowControl w:val="0"/>
        <w:autoSpaceDE w:val="0"/>
        <w:autoSpaceDN w:val="0"/>
        <w:adjustRightInd w:val="0"/>
      </w:pPr>
      <w:r>
        <w:t xml:space="preserve">   </w:t>
      </w:r>
      <w:r w:rsidR="00BE03C1">
        <w:tab/>
      </w:r>
      <w:r w:rsidR="008E2501">
        <w:t>EUR 200,000</w:t>
      </w:r>
      <w:r>
        <w:t xml:space="preserve">   </w:t>
      </w:r>
    </w:p>
    <w:p w:rsidR="0018291C" w:rsidRDefault="0018291C" w:rsidP="00731C4A">
      <w:pPr>
        <w:widowControl w:val="0"/>
        <w:autoSpaceDE w:val="0"/>
        <w:autoSpaceDN w:val="0"/>
        <w:adjustRightInd w:val="0"/>
        <w:spacing w:after="0" w:line="240" w:lineRule="exact"/>
        <w:rPr>
          <w:b/>
        </w:rPr>
      </w:pPr>
    </w:p>
    <w:p w:rsidR="00AC4E92" w:rsidRDefault="00731C4A" w:rsidP="00731C4A">
      <w:pPr>
        <w:widowControl w:val="0"/>
        <w:autoSpaceDE w:val="0"/>
        <w:autoSpaceDN w:val="0"/>
        <w:adjustRightInd w:val="0"/>
        <w:spacing w:after="0" w:line="240" w:lineRule="exact"/>
        <w:rPr>
          <w:b/>
        </w:rPr>
      </w:pPr>
      <w:r w:rsidRPr="00134964">
        <w:rPr>
          <w:b/>
        </w:rPr>
        <w:t xml:space="preserve">5. </w:t>
      </w:r>
      <w:r w:rsidR="00122FC6">
        <w:rPr>
          <w:b/>
        </w:rPr>
        <w:t xml:space="preserve">       </w:t>
      </w:r>
      <w:r w:rsidRPr="00134964">
        <w:rPr>
          <w:b/>
        </w:rPr>
        <w:t xml:space="preserve">Implementation Arrangements </w:t>
      </w:r>
    </w:p>
    <w:p w:rsidR="00731C4A" w:rsidRPr="00134964" w:rsidRDefault="00731C4A" w:rsidP="00731C4A">
      <w:pPr>
        <w:widowControl w:val="0"/>
        <w:autoSpaceDE w:val="0"/>
        <w:autoSpaceDN w:val="0"/>
        <w:adjustRightInd w:val="0"/>
        <w:spacing w:after="0" w:line="240" w:lineRule="exact"/>
      </w:pPr>
      <w:r w:rsidRPr="00134964">
        <w:t>5.1</w:t>
      </w:r>
      <w:r>
        <w:t xml:space="preserve">. </w:t>
      </w:r>
      <w:r w:rsidR="00122FC6">
        <w:t xml:space="preserve">    </w:t>
      </w:r>
      <w:r>
        <w:t>Implementing Agency responsible for tendering, contracting and accounting</w:t>
      </w:r>
      <w:r w:rsidR="0060125C">
        <w:t>:</w:t>
      </w:r>
    </w:p>
    <w:p w:rsidR="00731C4A" w:rsidRDefault="006D63F0" w:rsidP="000A0868">
      <w:pPr>
        <w:widowControl w:val="0"/>
        <w:autoSpaceDE w:val="0"/>
        <w:autoSpaceDN w:val="0"/>
        <w:adjustRightInd w:val="0"/>
      </w:pPr>
      <w:r w:rsidRPr="006D63F0">
        <w:t xml:space="preserve">European Union </w:t>
      </w:r>
      <w:r w:rsidR="00FC728D" w:rsidRPr="007E32D5">
        <w:t>Delegation to</w:t>
      </w:r>
      <w:r w:rsidR="000A0868" w:rsidRPr="007E32D5">
        <w:t xml:space="preserve"> Montenegro</w:t>
      </w:r>
    </w:p>
    <w:p w:rsidR="00731C4A" w:rsidRPr="008E2501" w:rsidRDefault="000A0868" w:rsidP="00731C4A">
      <w:pPr>
        <w:widowControl w:val="0"/>
        <w:autoSpaceDE w:val="0"/>
        <w:autoSpaceDN w:val="0"/>
        <w:adjustRightInd w:val="0"/>
        <w:contextualSpacing/>
      </w:pPr>
      <w:r w:rsidRPr="008E2501">
        <w:t>M</w:t>
      </w:r>
      <w:r w:rsidR="00374BD5" w:rsidRPr="008E2501">
        <w:t>r</w:t>
      </w:r>
      <w:r w:rsidRPr="008E2501">
        <w:t>s Eleonora Formagnana</w:t>
      </w:r>
    </w:p>
    <w:p w:rsidR="000A0868" w:rsidRDefault="000A0868" w:rsidP="00731C4A">
      <w:pPr>
        <w:widowControl w:val="0"/>
        <w:autoSpaceDE w:val="0"/>
        <w:autoSpaceDN w:val="0"/>
        <w:adjustRightInd w:val="0"/>
        <w:contextualSpacing/>
      </w:pPr>
    </w:p>
    <w:p w:rsidR="000A0868" w:rsidRDefault="000A0868" w:rsidP="00731C4A">
      <w:pPr>
        <w:widowControl w:val="0"/>
        <w:autoSpaceDE w:val="0"/>
        <w:autoSpaceDN w:val="0"/>
        <w:adjustRightInd w:val="0"/>
        <w:contextualSpacing/>
      </w:pPr>
      <w:r>
        <w:t>Program Manager-Cooperation Section</w:t>
      </w:r>
    </w:p>
    <w:p w:rsidR="000A0868" w:rsidRDefault="000A0868" w:rsidP="00731C4A">
      <w:pPr>
        <w:widowControl w:val="0"/>
        <w:autoSpaceDE w:val="0"/>
        <w:autoSpaceDN w:val="0"/>
        <w:adjustRightInd w:val="0"/>
        <w:contextualSpacing/>
      </w:pPr>
      <w:r>
        <w:t>Delegation of the European Union to Montenegro</w:t>
      </w:r>
    </w:p>
    <w:p w:rsidR="000A0868" w:rsidRDefault="000A0868" w:rsidP="00731C4A">
      <w:pPr>
        <w:widowControl w:val="0"/>
        <w:autoSpaceDE w:val="0"/>
        <w:autoSpaceDN w:val="0"/>
        <w:adjustRightInd w:val="0"/>
        <w:contextualSpacing/>
      </w:pPr>
      <w:r>
        <w:t>Vuka Karadzica 12, 81000 Podgorica</w:t>
      </w:r>
      <w:r w:rsidR="003B3EF2">
        <w:t>, Montenegro</w:t>
      </w:r>
    </w:p>
    <w:p w:rsidR="000A0868" w:rsidRDefault="000A0868" w:rsidP="00731C4A">
      <w:pPr>
        <w:widowControl w:val="0"/>
        <w:autoSpaceDE w:val="0"/>
        <w:autoSpaceDN w:val="0"/>
        <w:adjustRightInd w:val="0"/>
        <w:contextualSpacing/>
      </w:pPr>
      <w:r>
        <w:t>Mobile phone: 00382 69 126 615</w:t>
      </w:r>
    </w:p>
    <w:p w:rsidR="000A0868" w:rsidRDefault="000A0868" w:rsidP="00731C4A">
      <w:pPr>
        <w:widowControl w:val="0"/>
        <w:autoSpaceDE w:val="0"/>
        <w:autoSpaceDN w:val="0"/>
        <w:adjustRightInd w:val="0"/>
        <w:contextualSpacing/>
      </w:pPr>
      <w:r>
        <w:t>Office phone:00382 20 444 600</w:t>
      </w:r>
    </w:p>
    <w:p w:rsidR="000A0868" w:rsidRPr="000A0868" w:rsidRDefault="000A0868" w:rsidP="00731C4A">
      <w:pPr>
        <w:widowControl w:val="0"/>
        <w:autoSpaceDE w:val="0"/>
        <w:autoSpaceDN w:val="0"/>
        <w:adjustRightInd w:val="0"/>
        <w:contextualSpacing/>
      </w:pPr>
      <w:r>
        <w:t>E mail address:</w:t>
      </w:r>
      <w:r w:rsidR="00374BD5">
        <w:t xml:space="preserve"> </w:t>
      </w:r>
      <w:r>
        <w:t>Eleonora.formagnana@eeas.europa.eu</w:t>
      </w:r>
    </w:p>
    <w:p w:rsidR="00731C4A" w:rsidRDefault="00731C4A" w:rsidP="00731C4A">
      <w:pPr>
        <w:widowControl w:val="0"/>
        <w:autoSpaceDE w:val="0"/>
        <w:autoSpaceDN w:val="0"/>
        <w:adjustRightInd w:val="0"/>
        <w:contextualSpacing/>
      </w:pPr>
    </w:p>
    <w:p w:rsidR="008E2501" w:rsidRDefault="008E2501" w:rsidP="00731C4A">
      <w:pPr>
        <w:widowControl w:val="0"/>
        <w:autoSpaceDE w:val="0"/>
        <w:autoSpaceDN w:val="0"/>
        <w:adjustRightInd w:val="0"/>
        <w:spacing w:after="0" w:line="240" w:lineRule="exact"/>
        <w:rPr>
          <w:b/>
        </w:rPr>
      </w:pPr>
    </w:p>
    <w:p w:rsidR="00731C4A" w:rsidRPr="008E2501" w:rsidRDefault="00731C4A" w:rsidP="00731C4A">
      <w:pPr>
        <w:widowControl w:val="0"/>
        <w:autoSpaceDE w:val="0"/>
        <w:autoSpaceDN w:val="0"/>
        <w:adjustRightInd w:val="0"/>
        <w:spacing w:after="0" w:line="240" w:lineRule="exact"/>
        <w:rPr>
          <w:b/>
        </w:rPr>
      </w:pPr>
      <w:r w:rsidRPr="008E2501">
        <w:rPr>
          <w:b/>
        </w:rPr>
        <w:lastRenderedPageBreak/>
        <w:t xml:space="preserve">5.2      </w:t>
      </w:r>
      <w:r w:rsidRPr="008E2501">
        <w:rPr>
          <w:b/>
          <w:bCs/>
        </w:rPr>
        <w:t>Institutional</w:t>
      </w:r>
      <w:r w:rsidRPr="008E2501">
        <w:rPr>
          <w:b/>
        </w:rPr>
        <w:t xml:space="preserve"> </w:t>
      </w:r>
      <w:r w:rsidRPr="008E2501">
        <w:rPr>
          <w:b/>
          <w:bCs/>
        </w:rPr>
        <w:t>Framework</w:t>
      </w:r>
    </w:p>
    <w:p w:rsidR="00374BD5" w:rsidRDefault="00731C4A" w:rsidP="00731C4A">
      <w:pPr>
        <w:widowControl w:val="0"/>
        <w:autoSpaceDE w:val="0"/>
        <w:autoSpaceDN w:val="0"/>
        <w:adjustRightInd w:val="0"/>
        <w:spacing w:after="0" w:line="240" w:lineRule="exact"/>
      </w:pPr>
      <w:r w:rsidRPr="00731C4A">
        <w:t xml:space="preserve">Beneficiaries of the project are </w:t>
      </w:r>
      <w:r w:rsidR="00374BD5">
        <w:t>institutions</w:t>
      </w:r>
      <w:r w:rsidRPr="00731C4A">
        <w:t xml:space="preserve"> involved in the Montenegrin AFCOS </w:t>
      </w:r>
      <w:r w:rsidR="006B60F6">
        <w:t>network</w:t>
      </w:r>
      <w:r w:rsidR="00374BD5">
        <w:t>:</w:t>
      </w:r>
    </w:p>
    <w:p w:rsidR="00374BD5" w:rsidRDefault="00F1191D" w:rsidP="008E2501">
      <w:pPr>
        <w:widowControl w:val="0"/>
        <w:autoSpaceDE w:val="0"/>
        <w:autoSpaceDN w:val="0"/>
        <w:adjustRightInd w:val="0"/>
        <w:spacing w:after="0" w:line="240" w:lineRule="exact"/>
      </w:pPr>
      <w:r>
        <w:t>Ministry of Finance -</w:t>
      </w:r>
      <w:r w:rsidR="00731C4A" w:rsidRPr="00731C4A">
        <w:t xml:space="preserve"> Department for Combating Irregularities and Fraud (AFCOS office) </w:t>
      </w:r>
      <w:r w:rsidR="0002313A" w:rsidRPr="0002313A">
        <w:t>is the main beneficiary administration of this Twinning light project</w:t>
      </w:r>
      <w:r w:rsidR="0002313A">
        <w:t>.</w:t>
      </w:r>
      <w:r w:rsidR="006B60F6">
        <w:t xml:space="preserve"> The AFCOS office has the coordinating role in the AFCOS network.</w:t>
      </w:r>
    </w:p>
    <w:p w:rsidR="00374BD5" w:rsidRDefault="00731C4A" w:rsidP="008E2501">
      <w:pPr>
        <w:widowControl w:val="0"/>
        <w:autoSpaceDE w:val="0"/>
        <w:autoSpaceDN w:val="0"/>
        <w:adjustRightInd w:val="0"/>
        <w:spacing w:after="0" w:line="240" w:lineRule="exact"/>
      </w:pPr>
      <w:r w:rsidRPr="00731C4A">
        <w:t xml:space="preserve">IPA structure </w:t>
      </w:r>
      <w:r w:rsidR="00F1191D">
        <w:t>-</w:t>
      </w:r>
      <w:r w:rsidR="00F1191D" w:rsidRPr="00F1191D">
        <w:t xml:space="preserve"> Appointed Irregularity Officers</w:t>
      </w:r>
      <w:r w:rsidR="00F1191D">
        <w:t xml:space="preserve"> </w:t>
      </w:r>
    </w:p>
    <w:p w:rsidR="00FC728D" w:rsidRDefault="00FC728D" w:rsidP="008E2501">
      <w:pPr>
        <w:widowControl w:val="0"/>
        <w:autoSpaceDE w:val="0"/>
        <w:autoSpaceDN w:val="0"/>
        <w:adjustRightInd w:val="0"/>
        <w:spacing w:after="0" w:line="240" w:lineRule="exact"/>
      </w:pPr>
      <w:r>
        <w:t>Bodies within the AFCOS network</w:t>
      </w:r>
      <w:r w:rsidR="005B1F26">
        <w:rPr>
          <w:rStyle w:val="FootnoteReference"/>
        </w:rPr>
        <w:footnoteReference w:id="5"/>
      </w:r>
    </w:p>
    <w:p w:rsidR="008E2501" w:rsidRDefault="008E2501" w:rsidP="00537203">
      <w:pPr>
        <w:widowControl w:val="0"/>
        <w:autoSpaceDE w:val="0"/>
        <w:autoSpaceDN w:val="0"/>
        <w:adjustRightInd w:val="0"/>
        <w:spacing w:after="0" w:line="240" w:lineRule="exact"/>
        <w:rPr>
          <w:b/>
        </w:rPr>
      </w:pPr>
    </w:p>
    <w:p w:rsidR="00537203" w:rsidRPr="008E2501" w:rsidRDefault="00537203" w:rsidP="00537203">
      <w:pPr>
        <w:widowControl w:val="0"/>
        <w:autoSpaceDE w:val="0"/>
        <w:autoSpaceDN w:val="0"/>
        <w:adjustRightInd w:val="0"/>
        <w:spacing w:after="0" w:line="240" w:lineRule="exact"/>
        <w:rPr>
          <w:b/>
        </w:rPr>
      </w:pPr>
      <w:r w:rsidRPr="008E2501">
        <w:rPr>
          <w:b/>
        </w:rPr>
        <w:t xml:space="preserve">5.3 </w:t>
      </w:r>
      <w:r w:rsidR="007C228E" w:rsidRPr="008E2501">
        <w:rPr>
          <w:b/>
        </w:rPr>
        <w:t xml:space="preserve">     </w:t>
      </w:r>
      <w:r w:rsidRPr="008E2501">
        <w:rPr>
          <w:b/>
        </w:rPr>
        <w:t>Counterparts in the beneficiary administration:</w:t>
      </w:r>
    </w:p>
    <w:p w:rsidR="001271A1" w:rsidRDefault="001271A1" w:rsidP="001271A1">
      <w:pPr>
        <w:widowControl w:val="0"/>
        <w:autoSpaceDE w:val="0"/>
        <w:autoSpaceDN w:val="0"/>
        <w:adjustRightInd w:val="0"/>
        <w:contextualSpacing/>
        <w:rPr>
          <w:u w:val="single"/>
        </w:rPr>
      </w:pPr>
      <w:r w:rsidRPr="00537203">
        <w:rPr>
          <w:u w:val="single"/>
        </w:rPr>
        <w:t>Contact person:</w:t>
      </w:r>
    </w:p>
    <w:p w:rsidR="001271A1" w:rsidRPr="00537203" w:rsidRDefault="001271A1" w:rsidP="001271A1">
      <w:pPr>
        <w:widowControl w:val="0"/>
        <w:autoSpaceDE w:val="0"/>
        <w:autoSpaceDN w:val="0"/>
        <w:adjustRightInd w:val="0"/>
        <w:contextualSpacing/>
        <w:rPr>
          <w:u w:val="single"/>
        </w:rPr>
      </w:pPr>
    </w:p>
    <w:p w:rsidR="001271A1" w:rsidRPr="00537203" w:rsidRDefault="001271A1" w:rsidP="001271A1">
      <w:pPr>
        <w:widowControl w:val="0"/>
        <w:autoSpaceDE w:val="0"/>
        <w:autoSpaceDN w:val="0"/>
        <w:adjustRightInd w:val="0"/>
        <w:contextualSpacing/>
      </w:pPr>
      <w:r w:rsidRPr="00537203">
        <w:t>Ms Anja Pavličić</w:t>
      </w:r>
    </w:p>
    <w:p w:rsidR="001271A1" w:rsidRDefault="001271A1" w:rsidP="001271A1">
      <w:pPr>
        <w:widowControl w:val="0"/>
        <w:autoSpaceDE w:val="0"/>
        <w:autoSpaceDN w:val="0"/>
        <w:adjustRightInd w:val="0"/>
        <w:contextualSpacing/>
      </w:pPr>
      <w:r w:rsidRPr="00537203">
        <w:t>Advisor in Department for Combating irregularities and fraud /AFCOS office</w:t>
      </w:r>
      <w:r>
        <w:t xml:space="preserve"> </w:t>
      </w:r>
    </w:p>
    <w:p w:rsidR="001271A1" w:rsidRPr="00537203" w:rsidRDefault="001271A1" w:rsidP="001271A1">
      <w:pPr>
        <w:widowControl w:val="0"/>
        <w:autoSpaceDE w:val="0"/>
        <w:autoSpaceDN w:val="0"/>
        <w:adjustRightInd w:val="0"/>
        <w:contextualSpacing/>
      </w:pPr>
      <w:r w:rsidRPr="00BE4C2C">
        <w:t>Ministry of Finance</w:t>
      </w:r>
    </w:p>
    <w:p w:rsidR="001271A1" w:rsidRPr="00537203" w:rsidRDefault="001271A1" w:rsidP="001271A1">
      <w:pPr>
        <w:widowControl w:val="0"/>
        <w:autoSpaceDE w:val="0"/>
        <w:autoSpaceDN w:val="0"/>
        <w:adjustRightInd w:val="0"/>
        <w:contextualSpacing/>
      </w:pPr>
      <w:r w:rsidRPr="00537203">
        <w:t>Stanka Dragojevica 2, 8100, Podgorica</w:t>
      </w:r>
    </w:p>
    <w:p w:rsidR="001271A1" w:rsidRPr="00537203" w:rsidRDefault="001271A1" w:rsidP="001271A1">
      <w:pPr>
        <w:widowControl w:val="0"/>
        <w:autoSpaceDE w:val="0"/>
        <w:autoSpaceDN w:val="0"/>
        <w:adjustRightInd w:val="0"/>
        <w:contextualSpacing/>
      </w:pPr>
      <w:r w:rsidRPr="00537203">
        <w:t>Mobile phone:</w:t>
      </w:r>
      <w:r w:rsidR="00DC3A50">
        <w:t xml:space="preserve"> +</w:t>
      </w:r>
      <w:r w:rsidRPr="00537203">
        <w:t xml:space="preserve">382 67 506 765 </w:t>
      </w:r>
    </w:p>
    <w:p w:rsidR="001271A1" w:rsidRPr="00537203" w:rsidRDefault="00DC3A50" w:rsidP="001271A1">
      <w:pPr>
        <w:widowControl w:val="0"/>
        <w:autoSpaceDE w:val="0"/>
        <w:autoSpaceDN w:val="0"/>
        <w:adjustRightInd w:val="0"/>
        <w:contextualSpacing/>
      </w:pPr>
      <w:r>
        <w:t>Office phone: +</w:t>
      </w:r>
      <w:r w:rsidR="001271A1" w:rsidRPr="00537203">
        <w:t>382 20 224 480</w:t>
      </w:r>
    </w:p>
    <w:p w:rsidR="001271A1" w:rsidRDefault="001271A1" w:rsidP="001271A1">
      <w:pPr>
        <w:widowControl w:val="0"/>
        <w:autoSpaceDE w:val="0"/>
        <w:autoSpaceDN w:val="0"/>
        <w:adjustRightInd w:val="0"/>
        <w:contextualSpacing/>
      </w:pPr>
      <w:r w:rsidRPr="00537203">
        <w:t xml:space="preserve">E-mail address: </w:t>
      </w:r>
      <w:hyperlink r:id="rId12" w:history="1">
        <w:r w:rsidRPr="00537203">
          <w:rPr>
            <w:rStyle w:val="Hyperlink"/>
          </w:rPr>
          <w:t>anja.pavlicic@mif.gov.me</w:t>
        </w:r>
      </w:hyperlink>
    </w:p>
    <w:p w:rsidR="003F2055" w:rsidRDefault="003F2055" w:rsidP="00537203">
      <w:pPr>
        <w:widowControl w:val="0"/>
        <w:autoSpaceDE w:val="0"/>
        <w:autoSpaceDN w:val="0"/>
        <w:adjustRightInd w:val="0"/>
        <w:spacing w:after="0" w:line="240" w:lineRule="exact"/>
      </w:pPr>
    </w:p>
    <w:p w:rsidR="00537203" w:rsidRPr="00537203" w:rsidRDefault="00537203" w:rsidP="00537203">
      <w:pPr>
        <w:widowControl w:val="0"/>
        <w:autoSpaceDE w:val="0"/>
        <w:autoSpaceDN w:val="0"/>
        <w:adjustRightInd w:val="0"/>
        <w:spacing w:after="0" w:line="240" w:lineRule="exact"/>
        <w:rPr>
          <w:u w:val="single"/>
        </w:rPr>
      </w:pPr>
      <w:r w:rsidRPr="00537203">
        <w:rPr>
          <w:u w:val="single"/>
        </w:rPr>
        <w:t>Project Leader counterpart:</w:t>
      </w:r>
    </w:p>
    <w:p w:rsidR="00537203" w:rsidRPr="00537203" w:rsidRDefault="00537203" w:rsidP="00537203">
      <w:pPr>
        <w:widowControl w:val="0"/>
        <w:autoSpaceDE w:val="0"/>
        <w:autoSpaceDN w:val="0"/>
        <w:adjustRightInd w:val="0"/>
        <w:contextualSpacing/>
      </w:pPr>
      <w:r w:rsidRPr="00537203">
        <w:t>Ms Nataša Kovačević</w:t>
      </w:r>
    </w:p>
    <w:p w:rsidR="00BE4C2C" w:rsidRDefault="00537203" w:rsidP="00537203">
      <w:pPr>
        <w:widowControl w:val="0"/>
        <w:autoSpaceDE w:val="0"/>
        <w:autoSpaceDN w:val="0"/>
        <w:adjustRightInd w:val="0"/>
        <w:contextualSpacing/>
      </w:pPr>
      <w:r w:rsidRPr="00537203">
        <w:t>Head of Department for Combating irregularities and fraud /AFCOS office</w:t>
      </w:r>
      <w:r w:rsidR="00BE4C2C">
        <w:t xml:space="preserve"> </w:t>
      </w:r>
    </w:p>
    <w:p w:rsidR="00537203" w:rsidRPr="00537203" w:rsidRDefault="00BE4C2C" w:rsidP="00537203">
      <w:pPr>
        <w:widowControl w:val="0"/>
        <w:autoSpaceDE w:val="0"/>
        <w:autoSpaceDN w:val="0"/>
        <w:adjustRightInd w:val="0"/>
        <w:contextualSpacing/>
      </w:pPr>
      <w:r w:rsidRPr="00BE4C2C">
        <w:t>Ministry of Finance</w:t>
      </w:r>
    </w:p>
    <w:p w:rsidR="00537203" w:rsidRPr="00537203" w:rsidRDefault="00537203" w:rsidP="00537203">
      <w:pPr>
        <w:widowControl w:val="0"/>
        <w:autoSpaceDE w:val="0"/>
        <w:autoSpaceDN w:val="0"/>
        <w:adjustRightInd w:val="0"/>
        <w:contextualSpacing/>
      </w:pPr>
      <w:r w:rsidRPr="00537203">
        <w:t>Stanka Dragojevica 2, 81000 Podgorica</w:t>
      </w:r>
    </w:p>
    <w:p w:rsidR="001F3A00" w:rsidRDefault="001F3A00" w:rsidP="00537203">
      <w:pPr>
        <w:widowControl w:val="0"/>
        <w:autoSpaceDE w:val="0"/>
        <w:autoSpaceDN w:val="0"/>
        <w:adjustRightInd w:val="0"/>
        <w:contextualSpacing/>
      </w:pPr>
    </w:p>
    <w:p w:rsidR="001F3A00" w:rsidRDefault="001F3A00" w:rsidP="00537203">
      <w:pPr>
        <w:widowControl w:val="0"/>
        <w:autoSpaceDE w:val="0"/>
        <w:autoSpaceDN w:val="0"/>
        <w:adjustRightInd w:val="0"/>
        <w:contextualSpacing/>
      </w:pPr>
    </w:p>
    <w:p w:rsidR="001F3A00" w:rsidRDefault="001F3A00" w:rsidP="001F3A00">
      <w:pPr>
        <w:widowControl w:val="0"/>
        <w:autoSpaceDE w:val="0"/>
        <w:autoSpaceDN w:val="0"/>
        <w:adjustRightInd w:val="0"/>
        <w:contextualSpacing/>
        <w:rPr>
          <w:b/>
        </w:rPr>
      </w:pPr>
      <w:r w:rsidRPr="001F3A00">
        <w:rPr>
          <w:b/>
        </w:rPr>
        <w:t>6.</w:t>
      </w:r>
      <w:r w:rsidR="007C228E">
        <w:rPr>
          <w:b/>
        </w:rPr>
        <w:t xml:space="preserve">     </w:t>
      </w:r>
      <w:r w:rsidRPr="001F3A00">
        <w:rPr>
          <w:b/>
        </w:rPr>
        <w:t xml:space="preserve"> Duration of the project</w:t>
      </w:r>
    </w:p>
    <w:p w:rsidR="00FD0C24" w:rsidRPr="001F3A00" w:rsidRDefault="00FD0C24" w:rsidP="001F3A00">
      <w:pPr>
        <w:widowControl w:val="0"/>
        <w:autoSpaceDE w:val="0"/>
        <w:autoSpaceDN w:val="0"/>
        <w:adjustRightInd w:val="0"/>
        <w:contextualSpacing/>
        <w:rPr>
          <w:b/>
        </w:rPr>
      </w:pPr>
    </w:p>
    <w:p w:rsidR="001F3A00" w:rsidRDefault="007C228E" w:rsidP="001F3A00">
      <w:pPr>
        <w:widowControl w:val="0"/>
        <w:autoSpaceDE w:val="0"/>
        <w:autoSpaceDN w:val="0"/>
        <w:adjustRightInd w:val="0"/>
        <w:contextualSpacing/>
      </w:pPr>
      <w:r>
        <w:t xml:space="preserve"> </w:t>
      </w:r>
      <w:r w:rsidR="001F3A00" w:rsidRPr="001F3A00">
        <w:t xml:space="preserve">6 months </w:t>
      </w:r>
    </w:p>
    <w:p w:rsidR="001F3A00" w:rsidRPr="001F3A00" w:rsidRDefault="001F3A00" w:rsidP="001F3A00">
      <w:pPr>
        <w:widowControl w:val="0"/>
        <w:autoSpaceDE w:val="0"/>
        <w:autoSpaceDN w:val="0"/>
        <w:adjustRightInd w:val="0"/>
        <w:contextualSpacing/>
      </w:pPr>
    </w:p>
    <w:p w:rsidR="001F3A00" w:rsidRDefault="001F3A00" w:rsidP="001F3A00">
      <w:pPr>
        <w:widowControl w:val="0"/>
        <w:autoSpaceDE w:val="0"/>
        <w:autoSpaceDN w:val="0"/>
        <w:adjustRightInd w:val="0"/>
        <w:contextualSpacing/>
        <w:rPr>
          <w:b/>
        </w:rPr>
      </w:pPr>
      <w:r w:rsidRPr="001F3A00">
        <w:rPr>
          <w:b/>
        </w:rPr>
        <w:t>7.</w:t>
      </w:r>
      <w:r w:rsidR="007C228E">
        <w:rPr>
          <w:b/>
        </w:rPr>
        <w:t xml:space="preserve">     </w:t>
      </w:r>
      <w:r w:rsidRPr="001F3A00">
        <w:rPr>
          <w:b/>
        </w:rPr>
        <w:t xml:space="preserve"> Sustainability</w:t>
      </w:r>
    </w:p>
    <w:p w:rsidR="002904B0" w:rsidRDefault="002904B0" w:rsidP="001F3A00">
      <w:pPr>
        <w:widowControl w:val="0"/>
        <w:autoSpaceDE w:val="0"/>
        <w:autoSpaceDN w:val="0"/>
        <w:adjustRightInd w:val="0"/>
        <w:contextualSpacing/>
      </w:pPr>
    </w:p>
    <w:p w:rsidR="002904B0" w:rsidRDefault="002904B0" w:rsidP="001F3A00">
      <w:pPr>
        <w:widowControl w:val="0"/>
        <w:autoSpaceDE w:val="0"/>
        <w:autoSpaceDN w:val="0"/>
        <w:adjustRightInd w:val="0"/>
        <w:contextualSpacing/>
      </w:pPr>
      <w:r>
        <w:t xml:space="preserve">The project results will contribute to the consolidation of the AFCOS </w:t>
      </w:r>
      <w:r w:rsidR="005B1F26">
        <w:t>network</w:t>
      </w:r>
      <w:r>
        <w:t xml:space="preserve"> and will be maintained as a permanent asset after the end of the project implementation</w:t>
      </w:r>
      <w:r w:rsidR="003C0D3C">
        <w:t xml:space="preserve">, by contributing </w:t>
      </w:r>
      <w:r w:rsidR="003C0D3C">
        <w:lastRenderedPageBreak/>
        <w:t xml:space="preserve">further to </w:t>
      </w:r>
      <w:r w:rsidR="00DC3A50">
        <w:t xml:space="preserve">the </w:t>
      </w:r>
      <w:r w:rsidR="003C0D3C">
        <w:t>efficient protection of EU financial interests. The development of a new strategy and action plan will undergo an impact assessment</w:t>
      </w:r>
      <w:r w:rsidR="005B1F26">
        <w:t>, an internal consultation involving</w:t>
      </w:r>
      <w:r w:rsidR="003F2055">
        <w:t xml:space="preserve"> all relevant bodies included in AFCOS network</w:t>
      </w:r>
      <w:r w:rsidR="003C0D3C">
        <w:t xml:space="preserve"> and an ext</w:t>
      </w:r>
      <w:r w:rsidR="000C094A">
        <w:t>ernal stakeholders consultation</w:t>
      </w:r>
      <w:r w:rsidR="005B1F26">
        <w:t>, according to the country legislation</w:t>
      </w:r>
    </w:p>
    <w:p w:rsidR="003C0D3C" w:rsidRDefault="003C0D3C" w:rsidP="001F3A00">
      <w:pPr>
        <w:widowControl w:val="0"/>
        <w:autoSpaceDE w:val="0"/>
        <w:autoSpaceDN w:val="0"/>
        <w:adjustRightInd w:val="0"/>
        <w:contextualSpacing/>
      </w:pPr>
    </w:p>
    <w:p w:rsidR="000C094A" w:rsidRPr="001F3A00" w:rsidRDefault="000C094A" w:rsidP="001F3A00">
      <w:pPr>
        <w:widowControl w:val="0"/>
        <w:autoSpaceDE w:val="0"/>
        <w:autoSpaceDN w:val="0"/>
        <w:adjustRightInd w:val="0"/>
        <w:contextualSpacing/>
      </w:pPr>
    </w:p>
    <w:p w:rsidR="001F3A00" w:rsidRDefault="001F3A00" w:rsidP="001F3A00">
      <w:pPr>
        <w:widowControl w:val="0"/>
        <w:autoSpaceDE w:val="0"/>
        <w:autoSpaceDN w:val="0"/>
        <w:adjustRightInd w:val="0"/>
        <w:contextualSpacing/>
        <w:rPr>
          <w:b/>
        </w:rPr>
      </w:pPr>
      <w:r w:rsidRPr="001F3A00">
        <w:rPr>
          <w:b/>
        </w:rPr>
        <w:t xml:space="preserve">8. </w:t>
      </w:r>
      <w:r w:rsidR="007C228E">
        <w:rPr>
          <w:b/>
        </w:rPr>
        <w:t xml:space="preserve">      </w:t>
      </w:r>
      <w:r w:rsidRPr="001F3A00">
        <w:rPr>
          <w:b/>
        </w:rPr>
        <w:t>Crosscutting issues</w:t>
      </w:r>
      <w:r w:rsidR="00C20BE8">
        <w:rPr>
          <w:b/>
        </w:rPr>
        <w:t xml:space="preserve"> </w:t>
      </w:r>
    </w:p>
    <w:p w:rsidR="001F3A00" w:rsidRPr="001F3A00" w:rsidRDefault="001F3A00" w:rsidP="001F3A00">
      <w:pPr>
        <w:widowControl w:val="0"/>
        <w:autoSpaceDE w:val="0"/>
        <w:autoSpaceDN w:val="0"/>
        <w:adjustRightInd w:val="0"/>
        <w:contextualSpacing/>
        <w:rPr>
          <w:b/>
        </w:rPr>
      </w:pPr>
    </w:p>
    <w:p w:rsidR="001F3A00" w:rsidRDefault="003C0D3C" w:rsidP="005B1F26">
      <w:pPr>
        <w:widowControl w:val="0"/>
        <w:autoSpaceDE w:val="0"/>
        <w:autoSpaceDN w:val="0"/>
        <w:adjustRightInd w:val="0"/>
        <w:contextualSpacing/>
      </w:pPr>
      <w:r>
        <w:t>E</w:t>
      </w:r>
      <w:r w:rsidR="001F3A00" w:rsidRPr="001F3A00">
        <w:t xml:space="preserve">qual participation of women and men will be secured </w:t>
      </w:r>
      <w:r>
        <w:t xml:space="preserve">during the implementation of the project. </w:t>
      </w:r>
      <w:r w:rsidR="001F3A00" w:rsidRPr="001F3A00">
        <w:t xml:space="preserve"> Institutions benefiting from</w:t>
      </w:r>
      <w:r w:rsidR="000A022A">
        <w:t xml:space="preserve"> this</w:t>
      </w:r>
      <w:r w:rsidR="001F3A00" w:rsidRPr="001F3A00">
        <w:t xml:space="preserve"> Project are equal opportunity employers.</w:t>
      </w:r>
      <w:r w:rsidR="005B1F26">
        <w:t xml:space="preserve"> </w:t>
      </w:r>
      <w:r w:rsidR="001F3A00" w:rsidRPr="001F3A00">
        <w:t xml:space="preserve">Special attention to minorities and </w:t>
      </w:r>
      <w:r>
        <w:t>vulnerable</w:t>
      </w:r>
      <w:r w:rsidR="001F3A00" w:rsidRPr="001F3A00">
        <w:t xml:space="preserve"> groups will be</w:t>
      </w:r>
      <w:r w:rsidR="000A022A">
        <w:t xml:space="preserve"> an</w:t>
      </w:r>
      <w:r w:rsidR="001F3A00" w:rsidRPr="001F3A00">
        <w:t xml:space="preserve"> integral part of any activity</w:t>
      </w:r>
      <w:r>
        <w:t>.</w:t>
      </w:r>
      <w:r w:rsidR="00976625">
        <w:t xml:space="preserve"> </w:t>
      </w:r>
      <w:r w:rsidR="001F3A00" w:rsidRPr="001F3A00">
        <w:t>There will be regular monitoring to ensure these i</w:t>
      </w:r>
      <w:r w:rsidR="005B1F26">
        <w:t xml:space="preserve">ssues are given due prominence. </w:t>
      </w:r>
      <w:r w:rsidR="001F3A00" w:rsidRPr="001F3A00">
        <w:t xml:space="preserve">The activities envisaged under the </w:t>
      </w:r>
      <w:r w:rsidR="005B1F26">
        <w:t>p</w:t>
      </w:r>
      <w:r w:rsidR="001F3A00" w:rsidRPr="001F3A00">
        <w:t xml:space="preserve">roject should not negatively affect the environment. </w:t>
      </w:r>
      <w:r>
        <w:t xml:space="preserve">For this purpose, </w:t>
      </w:r>
      <w:r w:rsidR="001F3A00" w:rsidRPr="001F3A00">
        <w:t>the production of printed material will be kept to the strictest minimum</w:t>
      </w:r>
      <w:r>
        <w:t>.</w:t>
      </w:r>
    </w:p>
    <w:p w:rsidR="00DC3A50" w:rsidRPr="001F3A00" w:rsidRDefault="00DC3A50" w:rsidP="005B1F26">
      <w:pPr>
        <w:widowControl w:val="0"/>
        <w:autoSpaceDE w:val="0"/>
        <w:autoSpaceDN w:val="0"/>
        <w:adjustRightInd w:val="0"/>
        <w:contextualSpacing/>
      </w:pPr>
    </w:p>
    <w:p w:rsidR="001F3A00" w:rsidRPr="001F3A00" w:rsidRDefault="001F3A00" w:rsidP="001F3A00">
      <w:pPr>
        <w:widowControl w:val="0"/>
        <w:autoSpaceDE w:val="0"/>
        <w:autoSpaceDN w:val="0"/>
        <w:adjustRightInd w:val="0"/>
        <w:contextualSpacing/>
      </w:pPr>
    </w:p>
    <w:p w:rsidR="001F3A00" w:rsidRDefault="001F3A00" w:rsidP="001F3A00">
      <w:pPr>
        <w:widowControl w:val="0"/>
        <w:autoSpaceDE w:val="0"/>
        <w:autoSpaceDN w:val="0"/>
        <w:adjustRightInd w:val="0"/>
        <w:contextualSpacing/>
        <w:rPr>
          <w:b/>
          <w:bCs/>
        </w:rPr>
      </w:pPr>
      <w:r w:rsidRPr="001F3A00">
        <w:rPr>
          <w:b/>
        </w:rPr>
        <w:t>9.</w:t>
      </w:r>
      <w:r w:rsidRPr="001F3A00">
        <w:t xml:space="preserve"> </w:t>
      </w:r>
      <w:r w:rsidR="007C228E">
        <w:t xml:space="preserve">      </w:t>
      </w:r>
      <w:r w:rsidRPr="001F3A00">
        <w:rPr>
          <w:b/>
          <w:bCs/>
        </w:rPr>
        <w:t>Conditionality</w:t>
      </w:r>
      <w:r w:rsidRPr="001F3A00">
        <w:t xml:space="preserve"> </w:t>
      </w:r>
      <w:r w:rsidRPr="001F3A00">
        <w:rPr>
          <w:b/>
          <w:bCs/>
        </w:rPr>
        <w:t>and</w:t>
      </w:r>
      <w:r w:rsidRPr="001F3A00">
        <w:t xml:space="preserve"> </w:t>
      </w:r>
      <w:r w:rsidRPr="001F3A00">
        <w:rPr>
          <w:b/>
          <w:bCs/>
        </w:rPr>
        <w:t>sequencing</w:t>
      </w:r>
    </w:p>
    <w:p w:rsidR="001F3A00" w:rsidRPr="001F3A00" w:rsidRDefault="001F3A00" w:rsidP="001F3A00">
      <w:pPr>
        <w:widowControl w:val="0"/>
        <w:autoSpaceDE w:val="0"/>
        <w:autoSpaceDN w:val="0"/>
        <w:adjustRightInd w:val="0"/>
        <w:contextualSpacing/>
        <w:rPr>
          <w:b/>
          <w:bCs/>
        </w:rPr>
      </w:pPr>
    </w:p>
    <w:p w:rsidR="00976625" w:rsidRDefault="000749BC" w:rsidP="001F3A00">
      <w:pPr>
        <w:widowControl w:val="0"/>
        <w:autoSpaceDE w:val="0"/>
        <w:autoSpaceDN w:val="0"/>
        <w:adjustRightInd w:val="0"/>
        <w:contextualSpacing/>
      </w:pPr>
      <w:r>
        <w:t>This project will contribute in setting up</w:t>
      </w:r>
      <w:r w:rsidR="000A022A">
        <w:t xml:space="preserve"> the</w:t>
      </w:r>
      <w:r>
        <w:t xml:space="preserve"> strong AFCOS system and protection of </w:t>
      </w:r>
      <w:r w:rsidR="000A022A">
        <w:t xml:space="preserve">the EU </w:t>
      </w:r>
      <w:r>
        <w:t>financial interests in general, which will lead to accomplishment of the benchmarks regarding Chapter 32 –Financial control and all requirements that IPA II regulations impose.</w:t>
      </w:r>
    </w:p>
    <w:p w:rsidR="008E2501" w:rsidRDefault="008E2501" w:rsidP="00976625">
      <w:pPr>
        <w:autoSpaceDE w:val="0"/>
        <w:autoSpaceDN w:val="0"/>
        <w:adjustRightInd w:val="0"/>
        <w:spacing w:before="120" w:after="120"/>
        <w:rPr>
          <w:rFonts w:eastAsia="Times New Roman"/>
          <w:b/>
          <w:bCs/>
          <w:lang w:eastAsia="en-GB"/>
        </w:rPr>
      </w:pPr>
    </w:p>
    <w:p w:rsidR="001B005D" w:rsidRDefault="001B005D" w:rsidP="00976625">
      <w:pPr>
        <w:autoSpaceDE w:val="0"/>
        <w:autoSpaceDN w:val="0"/>
        <w:adjustRightInd w:val="0"/>
        <w:spacing w:before="120" w:after="120"/>
        <w:rPr>
          <w:rFonts w:eastAsia="Times New Roman"/>
          <w:b/>
          <w:bCs/>
          <w:lang w:eastAsia="en-GB"/>
        </w:rPr>
      </w:pPr>
    </w:p>
    <w:p w:rsidR="00976625" w:rsidRDefault="00976625" w:rsidP="00976625">
      <w:pPr>
        <w:autoSpaceDE w:val="0"/>
        <w:autoSpaceDN w:val="0"/>
        <w:adjustRightInd w:val="0"/>
        <w:spacing w:before="120" w:after="120"/>
        <w:rPr>
          <w:rFonts w:eastAsia="Times New Roman"/>
          <w:b/>
          <w:bCs/>
          <w:lang w:eastAsia="en-GB"/>
        </w:rPr>
      </w:pPr>
      <w:r w:rsidRPr="00FB7749">
        <w:rPr>
          <w:rFonts w:eastAsia="Times New Roman"/>
          <w:b/>
          <w:bCs/>
          <w:lang w:eastAsia="en-GB"/>
        </w:rPr>
        <w:t>10.</w:t>
      </w:r>
      <w:r w:rsidRPr="00FB7749">
        <w:rPr>
          <w:rFonts w:eastAsia="Times New Roman"/>
          <w:b/>
          <w:bCs/>
          <w:lang w:eastAsia="en-GB"/>
        </w:rPr>
        <w:tab/>
        <w:t>Indicators for performance measurement</w:t>
      </w:r>
    </w:p>
    <w:p w:rsidR="008E2501" w:rsidRPr="00DC3A50" w:rsidRDefault="00DC3A50" w:rsidP="00DC3A50">
      <w:pPr>
        <w:pStyle w:val="ListParagraph"/>
        <w:numPr>
          <w:ilvl w:val="0"/>
          <w:numId w:val="35"/>
        </w:numPr>
        <w:autoSpaceDE w:val="0"/>
        <w:autoSpaceDN w:val="0"/>
        <w:adjustRightInd w:val="0"/>
        <w:spacing w:before="120" w:after="120"/>
        <w:rPr>
          <w:rFonts w:eastAsia="Times New Roman"/>
          <w:bCs/>
          <w:lang w:eastAsia="en-GB"/>
        </w:rPr>
      </w:pPr>
      <w:r w:rsidRPr="00DC3A50">
        <w:t>Amendment to the decision on establishing the AFCOS Network submitted for adoption</w:t>
      </w:r>
    </w:p>
    <w:p w:rsidR="00DC3A50" w:rsidRPr="00DC3A50" w:rsidRDefault="00DC3A50" w:rsidP="00DC3A50">
      <w:pPr>
        <w:pStyle w:val="ListParagraph"/>
        <w:numPr>
          <w:ilvl w:val="0"/>
          <w:numId w:val="35"/>
        </w:numPr>
        <w:autoSpaceDE w:val="0"/>
        <w:autoSpaceDN w:val="0"/>
        <w:adjustRightInd w:val="0"/>
        <w:spacing w:before="120" w:after="120"/>
        <w:rPr>
          <w:rFonts w:eastAsia="Times New Roman"/>
          <w:bCs/>
          <w:lang w:eastAsia="en-GB"/>
        </w:rPr>
      </w:pPr>
      <w:r w:rsidRPr="00DC3A50">
        <w:t>Operational cooperation among AFCOS members better defined</w:t>
      </w:r>
    </w:p>
    <w:p w:rsidR="00DC3A50" w:rsidRDefault="00DC3A50" w:rsidP="00DC3A50">
      <w:pPr>
        <w:pStyle w:val="ListParagraph"/>
        <w:numPr>
          <w:ilvl w:val="0"/>
          <w:numId w:val="35"/>
        </w:numPr>
        <w:autoSpaceDE w:val="0"/>
        <w:autoSpaceDN w:val="0"/>
        <w:adjustRightInd w:val="0"/>
        <w:spacing w:before="120" w:after="120"/>
        <w:rPr>
          <w:rFonts w:eastAsia="Times New Roman"/>
          <w:bCs/>
          <w:lang w:eastAsia="en-GB"/>
        </w:rPr>
      </w:pPr>
      <w:r w:rsidRPr="00DC3A50">
        <w:rPr>
          <w:rFonts w:eastAsia="Times New Roman"/>
          <w:bCs/>
          <w:lang w:eastAsia="en-GB"/>
        </w:rPr>
        <w:t>National Anti-fraud Strategy ready for adoption</w:t>
      </w:r>
    </w:p>
    <w:p w:rsidR="00971344" w:rsidRDefault="00971344" w:rsidP="00971344">
      <w:pPr>
        <w:pStyle w:val="ListParagraph"/>
        <w:numPr>
          <w:ilvl w:val="0"/>
          <w:numId w:val="35"/>
        </w:numPr>
        <w:autoSpaceDE w:val="0"/>
        <w:autoSpaceDN w:val="0"/>
        <w:adjustRightInd w:val="0"/>
        <w:spacing w:before="120" w:after="120"/>
        <w:rPr>
          <w:rFonts w:eastAsia="Times New Roman"/>
          <w:bCs/>
          <w:lang w:eastAsia="en-GB"/>
        </w:rPr>
      </w:pPr>
      <w:r w:rsidRPr="00971344">
        <w:rPr>
          <w:rFonts w:eastAsia="Times New Roman"/>
          <w:bCs/>
          <w:lang w:eastAsia="en-GB"/>
        </w:rPr>
        <w:t>Guidelines for managing irregularities and fraud</w:t>
      </w:r>
      <w:r>
        <w:rPr>
          <w:rFonts w:eastAsia="Times New Roman"/>
          <w:bCs/>
          <w:lang w:eastAsia="en-GB"/>
        </w:rPr>
        <w:t xml:space="preserve"> available</w:t>
      </w:r>
      <w:r w:rsidR="007B465C">
        <w:rPr>
          <w:rFonts w:eastAsia="Times New Roman"/>
          <w:bCs/>
          <w:lang w:eastAsia="en-GB"/>
        </w:rPr>
        <w:t xml:space="preserve"> and in line with national procedures</w:t>
      </w:r>
    </w:p>
    <w:p w:rsidR="004632D6" w:rsidRDefault="004632D6" w:rsidP="004632D6">
      <w:pPr>
        <w:pStyle w:val="ListParagraph"/>
        <w:numPr>
          <w:ilvl w:val="0"/>
          <w:numId w:val="35"/>
        </w:numPr>
        <w:autoSpaceDE w:val="0"/>
        <w:autoSpaceDN w:val="0"/>
        <w:adjustRightInd w:val="0"/>
        <w:spacing w:before="120" w:after="120"/>
        <w:rPr>
          <w:rFonts w:eastAsia="Times New Roman"/>
          <w:bCs/>
          <w:lang w:eastAsia="en-GB"/>
        </w:rPr>
      </w:pPr>
      <w:r w:rsidRPr="004632D6">
        <w:rPr>
          <w:rFonts w:eastAsia="Times New Roman"/>
          <w:bCs/>
          <w:lang w:eastAsia="en-GB"/>
        </w:rPr>
        <w:t>Risk Assessment Methodology</w:t>
      </w:r>
      <w:r>
        <w:rPr>
          <w:rFonts w:eastAsia="Times New Roman"/>
          <w:bCs/>
          <w:lang w:eastAsia="en-GB"/>
        </w:rPr>
        <w:t xml:space="preserve"> available</w:t>
      </w:r>
      <w:r w:rsidR="007B465C">
        <w:rPr>
          <w:rFonts w:eastAsia="Times New Roman"/>
          <w:bCs/>
          <w:lang w:eastAsia="en-GB"/>
        </w:rPr>
        <w:t xml:space="preserve"> and in line with the methodology used for national funds</w:t>
      </w:r>
    </w:p>
    <w:p w:rsidR="004632D6" w:rsidRDefault="004632D6" w:rsidP="004632D6">
      <w:pPr>
        <w:pStyle w:val="ListParagraph"/>
        <w:numPr>
          <w:ilvl w:val="0"/>
          <w:numId w:val="35"/>
        </w:numPr>
        <w:autoSpaceDE w:val="0"/>
        <w:autoSpaceDN w:val="0"/>
        <w:adjustRightInd w:val="0"/>
        <w:spacing w:before="120" w:after="120"/>
        <w:rPr>
          <w:rFonts w:eastAsia="Times New Roman"/>
          <w:bCs/>
          <w:lang w:eastAsia="en-GB"/>
        </w:rPr>
      </w:pPr>
      <w:r>
        <w:rPr>
          <w:rFonts w:eastAsia="Times New Roman"/>
          <w:bCs/>
          <w:lang w:eastAsia="en-GB"/>
        </w:rPr>
        <w:t>Handbook on AFCOS available</w:t>
      </w:r>
    </w:p>
    <w:p w:rsidR="004632D6" w:rsidRDefault="004632D6" w:rsidP="004632D6">
      <w:pPr>
        <w:pStyle w:val="ListParagraph"/>
        <w:numPr>
          <w:ilvl w:val="0"/>
          <w:numId w:val="35"/>
        </w:numPr>
        <w:autoSpaceDE w:val="0"/>
        <w:autoSpaceDN w:val="0"/>
        <w:adjustRightInd w:val="0"/>
        <w:spacing w:before="120" w:after="120"/>
        <w:rPr>
          <w:rFonts w:eastAsia="Times New Roman"/>
          <w:bCs/>
          <w:lang w:eastAsia="en-GB"/>
        </w:rPr>
      </w:pPr>
      <w:r>
        <w:rPr>
          <w:rFonts w:eastAsia="Times New Roman"/>
          <w:bCs/>
          <w:lang w:eastAsia="en-GB"/>
        </w:rPr>
        <w:t>Capacities of AFCOS and AFCOS network increased</w:t>
      </w:r>
    </w:p>
    <w:p w:rsidR="004632D6" w:rsidRPr="00DC3A50" w:rsidRDefault="004632D6" w:rsidP="004632D6">
      <w:pPr>
        <w:pStyle w:val="ListParagraph"/>
        <w:numPr>
          <w:ilvl w:val="0"/>
          <w:numId w:val="35"/>
        </w:numPr>
        <w:autoSpaceDE w:val="0"/>
        <w:autoSpaceDN w:val="0"/>
        <w:adjustRightInd w:val="0"/>
        <w:spacing w:before="120" w:after="120"/>
        <w:rPr>
          <w:rFonts w:eastAsia="Times New Roman"/>
          <w:bCs/>
          <w:lang w:eastAsia="en-GB"/>
        </w:rPr>
      </w:pPr>
      <w:r>
        <w:rPr>
          <w:rFonts w:eastAsia="Times New Roman"/>
          <w:bCs/>
          <w:lang w:eastAsia="en-GB"/>
        </w:rPr>
        <w:t>Public awareness on AFCOS activities increased</w:t>
      </w:r>
    </w:p>
    <w:p w:rsidR="001B005D" w:rsidRDefault="001B005D" w:rsidP="00976625">
      <w:pPr>
        <w:autoSpaceDE w:val="0"/>
        <w:autoSpaceDN w:val="0"/>
        <w:adjustRightInd w:val="0"/>
        <w:spacing w:before="120" w:after="120"/>
        <w:rPr>
          <w:rFonts w:eastAsia="Times New Roman"/>
          <w:b/>
          <w:bCs/>
          <w:lang w:eastAsia="en-GB"/>
        </w:rPr>
      </w:pPr>
    </w:p>
    <w:p w:rsidR="00976625" w:rsidRPr="00FB7749" w:rsidRDefault="00976625" w:rsidP="00976625">
      <w:pPr>
        <w:autoSpaceDE w:val="0"/>
        <w:autoSpaceDN w:val="0"/>
        <w:adjustRightInd w:val="0"/>
        <w:spacing w:before="120" w:after="120"/>
        <w:rPr>
          <w:rFonts w:eastAsia="Times New Roman"/>
          <w:bCs/>
          <w:lang w:eastAsia="en-GB"/>
        </w:rPr>
      </w:pPr>
      <w:r w:rsidRPr="00FB7749">
        <w:rPr>
          <w:rFonts w:eastAsia="Times New Roman"/>
          <w:b/>
          <w:bCs/>
          <w:lang w:eastAsia="en-GB"/>
        </w:rPr>
        <w:t xml:space="preserve">11. </w:t>
      </w:r>
      <w:r w:rsidRPr="00FB7749">
        <w:rPr>
          <w:rFonts w:eastAsia="Times New Roman"/>
          <w:b/>
          <w:bCs/>
          <w:lang w:eastAsia="en-GB"/>
        </w:rPr>
        <w:tab/>
        <w:t>Facilities available</w:t>
      </w:r>
    </w:p>
    <w:p w:rsidR="00976625" w:rsidRDefault="000A022A" w:rsidP="001F3A00">
      <w:pPr>
        <w:widowControl w:val="0"/>
        <w:autoSpaceDE w:val="0"/>
        <w:autoSpaceDN w:val="0"/>
        <w:adjustRightInd w:val="0"/>
        <w:contextualSpacing/>
      </w:pPr>
      <w:r>
        <w:rPr>
          <w:rFonts w:eastAsia="Times New Roman"/>
          <w:bCs/>
          <w:lang w:eastAsia="en-GB"/>
        </w:rPr>
        <w:t xml:space="preserve">The </w:t>
      </w:r>
      <w:r w:rsidR="008E2501">
        <w:rPr>
          <w:rFonts w:eastAsia="Times New Roman"/>
          <w:bCs/>
          <w:lang w:eastAsia="en-GB"/>
        </w:rPr>
        <w:t>Beneficiary will</w:t>
      </w:r>
      <w:r w:rsidR="000C094A">
        <w:rPr>
          <w:rFonts w:eastAsia="Times New Roman"/>
          <w:bCs/>
          <w:lang w:eastAsia="en-GB"/>
        </w:rPr>
        <w:t xml:space="preserve"> provide</w:t>
      </w:r>
      <w:r>
        <w:rPr>
          <w:rFonts w:eastAsia="Times New Roman"/>
          <w:bCs/>
          <w:lang w:eastAsia="en-GB"/>
        </w:rPr>
        <w:t xml:space="preserve"> the</w:t>
      </w:r>
      <w:r w:rsidR="000C094A">
        <w:rPr>
          <w:rFonts w:eastAsia="Times New Roman"/>
          <w:bCs/>
          <w:lang w:eastAsia="en-GB"/>
        </w:rPr>
        <w:t xml:space="preserve"> experts </w:t>
      </w:r>
      <w:r w:rsidR="005B1F26">
        <w:rPr>
          <w:rFonts w:eastAsia="Times New Roman"/>
          <w:bCs/>
          <w:lang w:eastAsia="en-GB"/>
        </w:rPr>
        <w:t xml:space="preserve">with </w:t>
      </w:r>
      <w:r>
        <w:rPr>
          <w:rFonts w:eastAsia="Times New Roman"/>
          <w:bCs/>
          <w:lang w:eastAsia="en-GB"/>
        </w:rPr>
        <w:t xml:space="preserve">the </w:t>
      </w:r>
      <w:r w:rsidR="00C20BE8">
        <w:rPr>
          <w:rFonts w:eastAsia="Times New Roman"/>
          <w:bCs/>
          <w:lang w:eastAsia="en-GB"/>
        </w:rPr>
        <w:t xml:space="preserve">necessary </w:t>
      </w:r>
      <w:r w:rsidR="00A41C04">
        <w:rPr>
          <w:rFonts w:eastAsia="Times New Roman"/>
          <w:bCs/>
          <w:lang w:eastAsia="en-GB"/>
        </w:rPr>
        <w:t>working premises and all facilities for the implementation of the</w:t>
      </w:r>
      <w:r w:rsidR="005B1F26">
        <w:rPr>
          <w:rFonts w:eastAsia="Times New Roman"/>
          <w:bCs/>
          <w:lang w:eastAsia="en-GB"/>
        </w:rPr>
        <w:t xml:space="preserve"> activities</w:t>
      </w:r>
      <w:r w:rsidR="00A41C04">
        <w:rPr>
          <w:rFonts w:eastAsia="Times New Roman"/>
          <w:bCs/>
          <w:lang w:eastAsia="en-GB"/>
        </w:rPr>
        <w:t>.</w:t>
      </w:r>
    </w:p>
    <w:p w:rsidR="00AC4E92" w:rsidRDefault="00AC4E92" w:rsidP="001F3A00">
      <w:pPr>
        <w:widowControl w:val="0"/>
        <w:autoSpaceDE w:val="0"/>
        <w:autoSpaceDN w:val="0"/>
        <w:adjustRightInd w:val="0"/>
        <w:contextualSpacing/>
      </w:pPr>
    </w:p>
    <w:p w:rsidR="001F3A00" w:rsidRPr="00537203" w:rsidRDefault="00AC4E92" w:rsidP="00537203">
      <w:pPr>
        <w:widowControl w:val="0"/>
        <w:autoSpaceDE w:val="0"/>
        <w:autoSpaceDN w:val="0"/>
        <w:adjustRightInd w:val="0"/>
        <w:contextualSpacing/>
      </w:pPr>
      <w:r w:rsidRPr="00AC4E92">
        <w:rPr>
          <w:b/>
        </w:rPr>
        <w:lastRenderedPageBreak/>
        <w:t xml:space="preserve">ANNEXES TO </w:t>
      </w:r>
      <w:r w:rsidR="00976625">
        <w:rPr>
          <w:b/>
        </w:rPr>
        <w:t>ACTION DOCUMENT</w:t>
      </w:r>
    </w:p>
    <w:p w:rsidR="0018291C" w:rsidRDefault="000A022A" w:rsidP="00890DDE">
      <w:pPr>
        <w:pStyle w:val="ListParagraph"/>
        <w:widowControl w:val="0"/>
        <w:numPr>
          <w:ilvl w:val="0"/>
          <w:numId w:val="26"/>
        </w:numPr>
        <w:autoSpaceDE w:val="0"/>
        <w:autoSpaceDN w:val="0"/>
        <w:adjustRightInd w:val="0"/>
        <w:spacing w:after="0" w:line="240" w:lineRule="exact"/>
      </w:pPr>
      <w:r>
        <w:t xml:space="preserve">Logical Framework Matrix </w:t>
      </w:r>
    </w:p>
    <w:p w:rsidR="00492DEE" w:rsidRDefault="00AF1B3B" w:rsidP="00AF1B3B">
      <w:pPr>
        <w:pStyle w:val="ListParagraph"/>
        <w:widowControl w:val="0"/>
        <w:numPr>
          <w:ilvl w:val="0"/>
          <w:numId w:val="26"/>
        </w:numPr>
        <w:autoSpaceDE w:val="0"/>
        <w:autoSpaceDN w:val="0"/>
        <w:adjustRightInd w:val="0"/>
        <w:spacing w:after="0" w:line="240" w:lineRule="exact"/>
      </w:pPr>
      <w:r w:rsidRPr="00AF1B3B">
        <w:t>SIGMA Monitoring Report 2017</w:t>
      </w:r>
    </w:p>
    <w:p w:rsidR="0064009B" w:rsidRDefault="0064009B" w:rsidP="0064009B">
      <w:pPr>
        <w:pStyle w:val="ListParagraph"/>
        <w:widowControl w:val="0"/>
        <w:numPr>
          <w:ilvl w:val="0"/>
          <w:numId w:val="26"/>
        </w:numPr>
        <w:autoSpaceDE w:val="0"/>
        <w:autoSpaceDN w:val="0"/>
        <w:adjustRightInd w:val="0"/>
        <w:spacing w:after="0" w:line="240" w:lineRule="exact"/>
      </w:pPr>
      <w:r>
        <w:t xml:space="preserve">Strategy </w:t>
      </w:r>
      <w:r w:rsidRPr="0064009B">
        <w:t>for Fight Against Fraud and Irregularity Management</w:t>
      </w:r>
      <w:r>
        <w:t xml:space="preserve"> 2015-2017</w:t>
      </w:r>
    </w:p>
    <w:p w:rsidR="0064009B" w:rsidRPr="00AF1B3B" w:rsidRDefault="0064009B" w:rsidP="0064009B">
      <w:pPr>
        <w:pStyle w:val="ListParagraph"/>
        <w:widowControl w:val="0"/>
        <w:numPr>
          <w:ilvl w:val="0"/>
          <w:numId w:val="26"/>
        </w:numPr>
        <w:autoSpaceDE w:val="0"/>
        <w:autoSpaceDN w:val="0"/>
        <w:adjustRightInd w:val="0"/>
        <w:spacing w:after="0" w:line="240" w:lineRule="exact"/>
      </w:pPr>
      <w:r>
        <w:t>Decision on establishment of AFCOS</w:t>
      </w:r>
    </w:p>
    <w:p w:rsidR="00492DEE" w:rsidRDefault="00492DEE" w:rsidP="00492DEE">
      <w:pPr>
        <w:widowControl w:val="0"/>
        <w:autoSpaceDE w:val="0"/>
        <w:autoSpaceDN w:val="0"/>
        <w:adjustRightInd w:val="0"/>
        <w:spacing w:after="0"/>
        <w:ind w:right="-20"/>
      </w:pPr>
    </w:p>
    <w:p w:rsidR="00F93D7F" w:rsidRDefault="00F93D7F" w:rsidP="0053155E"/>
    <w:sectPr w:rsidR="00F93D7F" w:rsidSect="00925073">
      <w:footerReference w:type="defaul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213" w:rsidRDefault="002F5213" w:rsidP="00F35423">
      <w:pPr>
        <w:spacing w:before="0" w:after="0"/>
      </w:pPr>
      <w:r>
        <w:separator/>
      </w:r>
    </w:p>
  </w:endnote>
  <w:endnote w:type="continuationSeparator" w:id="0">
    <w:p w:rsidR="002F5213" w:rsidRDefault="002F5213" w:rsidP="00F3542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813246"/>
      <w:docPartObj>
        <w:docPartGallery w:val="Page Numbers (Bottom of Page)"/>
        <w:docPartUnique/>
      </w:docPartObj>
    </w:sdtPr>
    <w:sdtEndPr/>
    <w:sdtContent>
      <w:p w:rsidR="00AF374F" w:rsidRDefault="005851E3">
        <w:pPr>
          <w:pStyle w:val="Footer"/>
          <w:jc w:val="right"/>
        </w:pPr>
        <w:r>
          <w:fldChar w:fldCharType="begin"/>
        </w:r>
        <w:r w:rsidR="00AF374F">
          <w:instrText xml:space="preserve"> PAGE   \* MERGEFORMAT </w:instrText>
        </w:r>
        <w:r>
          <w:fldChar w:fldCharType="separate"/>
        </w:r>
        <w:r w:rsidR="00EF083B">
          <w:rPr>
            <w:noProof/>
          </w:rPr>
          <w:t>1</w:t>
        </w:r>
        <w:r>
          <w:rPr>
            <w:noProof/>
          </w:rPr>
          <w:fldChar w:fldCharType="end"/>
        </w:r>
      </w:p>
    </w:sdtContent>
  </w:sdt>
  <w:p w:rsidR="00AF374F" w:rsidRDefault="00AF37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213" w:rsidRDefault="002F5213" w:rsidP="00F35423">
      <w:pPr>
        <w:spacing w:before="0" w:after="0"/>
      </w:pPr>
      <w:r>
        <w:separator/>
      </w:r>
    </w:p>
  </w:footnote>
  <w:footnote w:type="continuationSeparator" w:id="0">
    <w:p w:rsidR="002F5213" w:rsidRDefault="002F5213" w:rsidP="00F35423">
      <w:pPr>
        <w:spacing w:before="0" w:after="0"/>
      </w:pPr>
      <w:r>
        <w:continuationSeparator/>
      </w:r>
    </w:p>
  </w:footnote>
  <w:footnote w:id="1">
    <w:p w:rsidR="00AF374F" w:rsidRPr="00AD1F7C" w:rsidRDefault="00AF374F" w:rsidP="00AE7386">
      <w:pPr>
        <w:spacing w:after="0"/>
        <w:rPr>
          <w:rFonts w:cs="Calibri"/>
          <w:sz w:val="20"/>
          <w:szCs w:val="20"/>
        </w:rPr>
      </w:pPr>
      <w:r>
        <w:rPr>
          <w:rStyle w:val="FootnoteReference"/>
          <w:rFonts w:cstheme="minorBidi"/>
        </w:rPr>
        <w:footnoteRef/>
      </w:r>
      <w:r>
        <w:t xml:space="preserve"> </w:t>
      </w:r>
      <w:r w:rsidRPr="00AD1F7C">
        <w:rPr>
          <w:sz w:val="20"/>
          <w:szCs w:val="20"/>
        </w:rPr>
        <w:t>Institutions having their representatives in AFCOS network, in addition to representatives of IPA structure in National Fund and AFCOS office in the Ministry of Finance are: Ministry of Justice; Ministry of Interior; Police Administration; Public Procurement Administration; Tax Administration’ Customs Administration; State Audit Institution; Supreme State Prosecution; Directorate for Anti-Corruption Initiative; Administration for Inspection Affairs; Administration for Prevention of Money Laundering and Terrorist Financing.</w:t>
      </w:r>
    </w:p>
    <w:p w:rsidR="00AF374F" w:rsidRDefault="00AF374F" w:rsidP="00AE7386">
      <w:pPr>
        <w:spacing w:after="0"/>
      </w:pPr>
    </w:p>
  </w:footnote>
  <w:footnote w:id="2">
    <w:p w:rsidR="00B76D4B" w:rsidRPr="00B76D4B" w:rsidRDefault="00B76D4B" w:rsidP="00B76D4B">
      <w:pPr>
        <w:pStyle w:val="FootnoteText"/>
        <w:jc w:val="both"/>
        <w:rPr>
          <w:rFonts w:ascii="Times New Roman" w:eastAsiaTheme="minorHAnsi" w:hAnsi="Times New Roman"/>
        </w:rPr>
      </w:pPr>
      <w:r>
        <w:rPr>
          <w:rStyle w:val="FootnoteReference"/>
        </w:rPr>
        <w:footnoteRef/>
      </w:r>
      <w:r>
        <w:t xml:space="preserve"> </w:t>
      </w:r>
      <w:r w:rsidRPr="00B76D4B">
        <w:rPr>
          <w:rFonts w:ascii="Times New Roman" w:eastAsiaTheme="minorHAnsi" w:hAnsi="Times New Roman"/>
        </w:rPr>
        <w:t>The term "irregularity" - as defined in Article 51 (5)(b) of the IPA II Framework Agreement - also comprises cases of suspected or actual fraud: "irregularity means any infringement of a provision of applicable rules and contracts resulting from an act or an omission by an economic operator which has, or would have, the effect of prejudicing the general budget of the Union by charging an unjustified item of expenditure to the general budget". In other words, "fraud" and "suspected fraud" are subsets of the larger set of "irregularities". The main difference between fraud and a "simple" irregularity is the presence of intentional behavior.</w:t>
      </w:r>
    </w:p>
  </w:footnote>
  <w:footnote w:id="3">
    <w:p w:rsidR="00AF374F" w:rsidRPr="00025A2E" w:rsidRDefault="00AF374F" w:rsidP="00025A2E">
      <w:pPr>
        <w:pStyle w:val="FootnoteText"/>
        <w:spacing w:after="0" w:line="240" w:lineRule="auto"/>
      </w:pPr>
      <w:r w:rsidRPr="00025A2E">
        <w:rPr>
          <w:rStyle w:val="FootnoteReference"/>
        </w:rPr>
        <w:footnoteRef/>
      </w:r>
      <w:r w:rsidRPr="00025A2E">
        <w:t xml:space="preserve"> </w:t>
      </w:r>
      <w:r w:rsidRPr="00025A2E">
        <w:rPr>
          <w:rFonts w:ascii="Times New Roman" w:hAnsi="Times New Roman"/>
        </w:rPr>
        <w:t>The costs of printing the information materials, the purpose of which is related to the project’s visibility, is envisaged to be financed through the project’s visibility costs specified in the Twinning light contract budget.</w:t>
      </w:r>
    </w:p>
  </w:footnote>
  <w:footnote w:id="4">
    <w:p w:rsidR="00025A2E" w:rsidRPr="00025A2E" w:rsidRDefault="00025A2E" w:rsidP="00025A2E">
      <w:pPr>
        <w:pStyle w:val="ListParagraph"/>
        <w:tabs>
          <w:tab w:val="left" w:pos="360"/>
        </w:tabs>
        <w:autoSpaceDE w:val="0"/>
        <w:autoSpaceDN w:val="0"/>
        <w:adjustRightInd w:val="0"/>
        <w:spacing w:before="0" w:beforeAutospacing="0" w:after="0" w:afterAutospacing="0"/>
        <w:ind w:left="0"/>
        <w:rPr>
          <w:sz w:val="20"/>
          <w:szCs w:val="20"/>
          <w:lang w:eastAsia="en-GB"/>
        </w:rPr>
      </w:pPr>
      <w:r w:rsidRPr="00025A2E">
        <w:rPr>
          <w:rStyle w:val="FootnoteReference"/>
          <w:sz w:val="20"/>
          <w:szCs w:val="20"/>
        </w:rPr>
        <w:footnoteRef/>
      </w:r>
      <w:r w:rsidRPr="00025A2E">
        <w:rPr>
          <w:sz w:val="20"/>
          <w:szCs w:val="20"/>
        </w:rPr>
        <w:t xml:space="preserve"> </w:t>
      </w:r>
      <w:r w:rsidRPr="00025A2E">
        <w:rPr>
          <w:iCs/>
          <w:sz w:val="20"/>
          <w:szCs w:val="20"/>
        </w:rPr>
        <w:t>Contracting authorities are invited to carefully consider the fact that no form of sub-contracting to the private sector is allowed, with the only exception of the hiring of translation and interpretation services, where necessary</w:t>
      </w:r>
    </w:p>
    <w:p w:rsidR="00025A2E" w:rsidRPr="00025A2E" w:rsidRDefault="00025A2E">
      <w:pPr>
        <w:pStyle w:val="FootnoteText"/>
      </w:pPr>
    </w:p>
  </w:footnote>
  <w:footnote w:id="5">
    <w:p w:rsidR="005B1F26" w:rsidRPr="00890DDE" w:rsidRDefault="005B1F26">
      <w:pPr>
        <w:pStyle w:val="FootnoteText"/>
        <w:rPr>
          <w:rFonts w:ascii="Times New Roman" w:hAnsi="Times New Roman"/>
          <w:lang w:val="en-GB"/>
        </w:rPr>
      </w:pPr>
      <w:r w:rsidRPr="00890DDE">
        <w:rPr>
          <w:rStyle w:val="FootnoteReference"/>
          <w:rFonts w:ascii="Times New Roman" w:hAnsi="Times New Roman"/>
        </w:rPr>
        <w:footnoteRef/>
      </w:r>
      <w:r w:rsidRPr="00890DDE">
        <w:rPr>
          <w:rFonts w:ascii="Times New Roman" w:hAnsi="Times New Roman"/>
        </w:rPr>
        <w:t xml:space="preserve"> </w:t>
      </w:r>
      <w:r w:rsidRPr="00890DDE">
        <w:rPr>
          <w:rFonts w:ascii="Times New Roman" w:hAnsi="Times New Roman"/>
          <w:lang w:val="en-GB"/>
        </w:rPr>
        <w:t>Please see footnote no. 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1719"/>
    <w:multiLevelType w:val="hybridMultilevel"/>
    <w:tmpl w:val="80360AFC"/>
    <w:lvl w:ilvl="0" w:tplc="BA76C314">
      <w:start w:val="3"/>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243C8"/>
    <w:multiLevelType w:val="hybridMultilevel"/>
    <w:tmpl w:val="CF187532"/>
    <w:lvl w:ilvl="0" w:tplc="2B98DD20">
      <w:start w:val="1"/>
      <w:numFmt w:val="bullet"/>
      <w:lvlText w:val=""/>
      <w:lvlJc w:val="left"/>
      <w:pPr>
        <w:tabs>
          <w:tab w:val="num" w:pos="717"/>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BC525A"/>
    <w:multiLevelType w:val="hybridMultilevel"/>
    <w:tmpl w:val="20F268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BD360EA"/>
    <w:multiLevelType w:val="hybridMultilevel"/>
    <w:tmpl w:val="5E0EC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F333783"/>
    <w:multiLevelType w:val="hybridMultilevel"/>
    <w:tmpl w:val="960AAB50"/>
    <w:lvl w:ilvl="0" w:tplc="ED7A1EA4">
      <w:numFmt w:val="bullet"/>
      <w:lvlText w:val="-"/>
      <w:lvlJc w:val="left"/>
      <w:pPr>
        <w:ind w:left="720" w:hanging="360"/>
      </w:pPr>
      <w:rPr>
        <w:rFonts w:ascii="Bookman Old Style" w:eastAsia="Times New Roman" w:hAnsi="Bookman Old Style"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9D130C"/>
    <w:multiLevelType w:val="hybridMultilevel"/>
    <w:tmpl w:val="BE0A0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56B63F7"/>
    <w:multiLevelType w:val="hybridMultilevel"/>
    <w:tmpl w:val="7DF214D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CB61A10"/>
    <w:multiLevelType w:val="multilevel"/>
    <w:tmpl w:val="7002553E"/>
    <w:lvl w:ilvl="0">
      <w:start w:val="1"/>
      <w:numFmt w:val="decimal"/>
      <w:lvlText w:val="%1"/>
      <w:lvlJc w:val="left"/>
      <w:pPr>
        <w:ind w:left="510" w:hanging="510"/>
      </w:pPr>
      <w:rPr>
        <w:rFonts w:cs="Times New Roman" w:hint="default"/>
      </w:rPr>
    </w:lvl>
    <w:lvl w:ilvl="1">
      <w:start w:val="1"/>
      <w:numFmt w:val="decimal"/>
      <w:lvlText w:val="%1.%2"/>
      <w:lvlJc w:val="left"/>
      <w:pPr>
        <w:ind w:left="510" w:hanging="51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22734FE9"/>
    <w:multiLevelType w:val="hybridMultilevel"/>
    <w:tmpl w:val="619E5322"/>
    <w:lvl w:ilvl="0" w:tplc="ED7A1EA4">
      <w:numFmt w:val="bullet"/>
      <w:lvlText w:val="-"/>
      <w:lvlJc w:val="left"/>
      <w:pPr>
        <w:ind w:left="720" w:hanging="360"/>
      </w:pPr>
      <w:rPr>
        <w:rFonts w:ascii="Bookman Old Style" w:eastAsia="Times New Roman" w:hAnsi="Bookman Old Style" w:hint="default"/>
        <w:i/>
      </w:rPr>
    </w:lvl>
    <w:lvl w:ilvl="1" w:tplc="ED7A1EA4">
      <w:numFmt w:val="bullet"/>
      <w:lvlText w:val="-"/>
      <w:lvlJc w:val="left"/>
      <w:pPr>
        <w:ind w:left="1440" w:hanging="360"/>
      </w:pPr>
      <w:rPr>
        <w:rFonts w:ascii="Bookman Old Style" w:eastAsia="Times New Roman" w:hAnsi="Bookman Old Style"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F96AB3"/>
    <w:multiLevelType w:val="hybridMultilevel"/>
    <w:tmpl w:val="411C5082"/>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6467462"/>
    <w:multiLevelType w:val="hybridMultilevel"/>
    <w:tmpl w:val="321E2CAE"/>
    <w:lvl w:ilvl="0" w:tplc="ED7A1EA4">
      <w:numFmt w:val="bullet"/>
      <w:lvlText w:val="-"/>
      <w:lvlJc w:val="left"/>
      <w:pPr>
        <w:ind w:left="720" w:hanging="360"/>
      </w:pPr>
      <w:rPr>
        <w:rFonts w:ascii="Bookman Old Style" w:eastAsia="Times New Roman" w:hAnsi="Bookman Old Style"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FC727D"/>
    <w:multiLevelType w:val="hybridMultilevel"/>
    <w:tmpl w:val="F2D8C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6D65300"/>
    <w:multiLevelType w:val="hybridMultilevel"/>
    <w:tmpl w:val="C80289D8"/>
    <w:lvl w:ilvl="0" w:tplc="ED7A1EA4">
      <w:numFmt w:val="bullet"/>
      <w:lvlText w:val="-"/>
      <w:lvlJc w:val="left"/>
      <w:pPr>
        <w:ind w:left="720" w:hanging="360"/>
      </w:pPr>
      <w:rPr>
        <w:rFonts w:ascii="Bookman Old Style" w:eastAsia="Times New Roman" w:hAnsi="Bookman Old Style"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C36F5B"/>
    <w:multiLevelType w:val="hybridMultilevel"/>
    <w:tmpl w:val="9998C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AF27238"/>
    <w:multiLevelType w:val="hybridMultilevel"/>
    <w:tmpl w:val="966ACD14"/>
    <w:lvl w:ilvl="0" w:tplc="0409000F">
      <w:start w:val="1"/>
      <w:numFmt w:val="decimal"/>
      <w:lvlText w:val="%1."/>
      <w:lvlJc w:val="left"/>
      <w:pPr>
        <w:ind w:left="785"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DC13BCF"/>
    <w:multiLevelType w:val="hybridMultilevel"/>
    <w:tmpl w:val="6D54C836"/>
    <w:lvl w:ilvl="0" w:tplc="BA76C314">
      <w:start w:val="3"/>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E44EC0"/>
    <w:multiLevelType w:val="hybridMultilevel"/>
    <w:tmpl w:val="C25491D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nsid w:val="535827E8"/>
    <w:multiLevelType w:val="hybridMultilevel"/>
    <w:tmpl w:val="56AEB8F8"/>
    <w:lvl w:ilvl="0" w:tplc="ED7A1EA4">
      <w:numFmt w:val="bullet"/>
      <w:lvlText w:val="-"/>
      <w:lvlJc w:val="left"/>
      <w:pPr>
        <w:ind w:left="720" w:hanging="360"/>
      </w:pPr>
      <w:rPr>
        <w:rFonts w:ascii="Bookman Old Style" w:eastAsia="Times New Roman" w:hAnsi="Bookman Old Style"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6E4BD9"/>
    <w:multiLevelType w:val="hybridMultilevel"/>
    <w:tmpl w:val="11925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B5A5DAA"/>
    <w:multiLevelType w:val="hybridMultilevel"/>
    <w:tmpl w:val="20801D8E"/>
    <w:lvl w:ilvl="0" w:tplc="ED7A1EA4">
      <w:numFmt w:val="bullet"/>
      <w:lvlText w:val="-"/>
      <w:lvlJc w:val="left"/>
      <w:pPr>
        <w:ind w:left="720" w:hanging="360"/>
      </w:pPr>
      <w:rPr>
        <w:rFonts w:ascii="Bookman Old Style" w:eastAsia="Times New Roman" w:hAnsi="Bookman Old Style"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ED05EE"/>
    <w:multiLevelType w:val="hybridMultilevel"/>
    <w:tmpl w:val="4EA6A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2FE640B"/>
    <w:multiLevelType w:val="hybridMultilevel"/>
    <w:tmpl w:val="9D4269A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6EC2920"/>
    <w:multiLevelType w:val="hybridMultilevel"/>
    <w:tmpl w:val="D130D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7C672A5"/>
    <w:multiLevelType w:val="hybridMultilevel"/>
    <w:tmpl w:val="E5569728"/>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24">
    <w:nsid w:val="687C2E12"/>
    <w:multiLevelType w:val="hybridMultilevel"/>
    <w:tmpl w:val="2CB2F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FE6835"/>
    <w:multiLevelType w:val="hybridMultilevel"/>
    <w:tmpl w:val="ED28E0BE"/>
    <w:lvl w:ilvl="0" w:tplc="ED7A1EA4">
      <w:numFmt w:val="bullet"/>
      <w:lvlText w:val="-"/>
      <w:lvlJc w:val="left"/>
      <w:pPr>
        <w:ind w:left="720" w:hanging="360"/>
      </w:pPr>
      <w:rPr>
        <w:rFonts w:ascii="Bookman Old Style" w:eastAsia="Times New Roman" w:hAnsi="Bookman Old Style"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492FBC"/>
    <w:multiLevelType w:val="hybridMultilevel"/>
    <w:tmpl w:val="13307F9C"/>
    <w:lvl w:ilvl="0" w:tplc="ED7A1EA4">
      <w:numFmt w:val="bullet"/>
      <w:lvlText w:val="-"/>
      <w:lvlJc w:val="left"/>
      <w:pPr>
        <w:ind w:left="720" w:hanging="360"/>
      </w:pPr>
      <w:rPr>
        <w:rFonts w:ascii="Bookman Old Style" w:eastAsia="Times New Roman" w:hAnsi="Bookman Old Style"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3A3E84"/>
    <w:multiLevelType w:val="hybridMultilevel"/>
    <w:tmpl w:val="262AA480"/>
    <w:lvl w:ilvl="0" w:tplc="ED7A1EA4">
      <w:numFmt w:val="bullet"/>
      <w:lvlText w:val="-"/>
      <w:lvlJc w:val="left"/>
      <w:pPr>
        <w:ind w:left="720" w:hanging="360"/>
      </w:pPr>
      <w:rPr>
        <w:rFonts w:ascii="Bookman Old Style" w:eastAsia="Times New Roman" w:hAnsi="Bookman Old Style"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570212"/>
    <w:multiLevelType w:val="hybridMultilevel"/>
    <w:tmpl w:val="914C965E"/>
    <w:lvl w:ilvl="0" w:tplc="363614B2">
      <w:start w:val="2"/>
      <w:numFmt w:val="bullet"/>
      <w:lvlText w:val="•"/>
      <w:lvlJc w:val="left"/>
      <w:pPr>
        <w:ind w:left="900" w:hanging="360"/>
      </w:pPr>
      <w:rPr>
        <w:rFonts w:ascii="Times New Roman" w:eastAsia="Times New Roman" w:hAnsi="Times New Roman" w:hint="default"/>
        <w:b/>
        <w:i/>
      </w:rPr>
    </w:lvl>
    <w:lvl w:ilvl="1" w:tplc="04100003" w:tentative="1">
      <w:start w:val="1"/>
      <w:numFmt w:val="bullet"/>
      <w:lvlText w:val="o"/>
      <w:lvlJc w:val="left"/>
      <w:pPr>
        <w:ind w:left="1620" w:hanging="360"/>
      </w:pPr>
      <w:rPr>
        <w:rFonts w:ascii="Courier New" w:hAnsi="Courier New" w:hint="default"/>
      </w:rPr>
    </w:lvl>
    <w:lvl w:ilvl="2" w:tplc="04100005" w:tentative="1">
      <w:start w:val="1"/>
      <w:numFmt w:val="bullet"/>
      <w:lvlText w:val=""/>
      <w:lvlJc w:val="left"/>
      <w:pPr>
        <w:ind w:left="2340" w:hanging="360"/>
      </w:pPr>
      <w:rPr>
        <w:rFonts w:ascii="Wingdings" w:hAnsi="Wingdings" w:hint="default"/>
      </w:rPr>
    </w:lvl>
    <w:lvl w:ilvl="3" w:tplc="04100001" w:tentative="1">
      <w:start w:val="1"/>
      <w:numFmt w:val="bullet"/>
      <w:lvlText w:val=""/>
      <w:lvlJc w:val="left"/>
      <w:pPr>
        <w:ind w:left="3060" w:hanging="360"/>
      </w:pPr>
      <w:rPr>
        <w:rFonts w:ascii="Symbol" w:hAnsi="Symbol" w:hint="default"/>
      </w:rPr>
    </w:lvl>
    <w:lvl w:ilvl="4" w:tplc="04100003" w:tentative="1">
      <w:start w:val="1"/>
      <w:numFmt w:val="bullet"/>
      <w:lvlText w:val="o"/>
      <w:lvlJc w:val="left"/>
      <w:pPr>
        <w:ind w:left="3780" w:hanging="360"/>
      </w:pPr>
      <w:rPr>
        <w:rFonts w:ascii="Courier New" w:hAnsi="Courier New" w:hint="default"/>
      </w:rPr>
    </w:lvl>
    <w:lvl w:ilvl="5" w:tplc="04100005" w:tentative="1">
      <w:start w:val="1"/>
      <w:numFmt w:val="bullet"/>
      <w:lvlText w:val=""/>
      <w:lvlJc w:val="left"/>
      <w:pPr>
        <w:ind w:left="4500" w:hanging="360"/>
      </w:pPr>
      <w:rPr>
        <w:rFonts w:ascii="Wingdings" w:hAnsi="Wingdings" w:hint="default"/>
      </w:rPr>
    </w:lvl>
    <w:lvl w:ilvl="6" w:tplc="04100001" w:tentative="1">
      <w:start w:val="1"/>
      <w:numFmt w:val="bullet"/>
      <w:lvlText w:val=""/>
      <w:lvlJc w:val="left"/>
      <w:pPr>
        <w:ind w:left="5220" w:hanging="360"/>
      </w:pPr>
      <w:rPr>
        <w:rFonts w:ascii="Symbol" w:hAnsi="Symbol" w:hint="default"/>
      </w:rPr>
    </w:lvl>
    <w:lvl w:ilvl="7" w:tplc="04100003" w:tentative="1">
      <w:start w:val="1"/>
      <w:numFmt w:val="bullet"/>
      <w:lvlText w:val="o"/>
      <w:lvlJc w:val="left"/>
      <w:pPr>
        <w:ind w:left="5940" w:hanging="360"/>
      </w:pPr>
      <w:rPr>
        <w:rFonts w:ascii="Courier New" w:hAnsi="Courier New" w:hint="default"/>
      </w:rPr>
    </w:lvl>
    <w:lvl w:ilvl="8" w:tplc="04100005" w:tentative="1">
      <w:start w:val="1"/>
      <w:numFmt w:val="bullet"/>
      <w:lvlText w:val=""/>
      <w:lvlJc w:val="left"/>
      <w:pPr>
        <w:ind w:left="6660" w:hanging="360"/>
      </w:pPr>
      <w:rPr>
        <w:rFonts w:ascii="Wingdings" w:hAnsi="Wingdings" w:hint="default"/>
      </w:rPr>
    </w:lvl>
  </w:abstractNum>
  <w:abstractNum w:abstractNumId="29">
    <w:nsid w:val="705D6B92"/>
    <w:multiLevelType w:val="hybridMultilevel"/>
    <w:tmpl w:val="81644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E85833"/>
    <w:multiLevelType w:val="hybridMultilevel"/>
    <w:tmpl w:val="DBC46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0950E3"/>
    <w:multiLevelType w:val="hybridMultilevel"/>
    <w:tmpl w:val="A6489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7734CE7"/>
    <w:multiLevelType w:val="hybridMultilevel"/>
    <w:tmpl w:val="F9DE43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FA4A9C"/>
    <w:multiLevelType w:val="hybridMultilevel"/>
    <w:tmpl w:val="FC5AC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F095AE0"/>
    <w:multiLevelType w:val="hybridMultilevel"/>
    <w:tmpl w:val="23C0E76C"/>
    <w:lvl w:ilvl="0" w:tplc="ED7A1EA4">
      <w:numFmt w:val="bullet"/>
      <w:lvlText w:val="-"/>
      <w:lvlJc w:val="left"/>
      <w:pPr>
        <w:ind w:left="720" w:hanging="360"/>
      </w:pPr>
      <w:rPr>
        <w:rFonts w:ascii="Bookman Old Style" w:eastAsia="Times New Roman" w:hAnsi="Bookman Old Style"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14"/>
  </w:num>
  <w:num w:numId="4">
    <w:abstractNumId w:val="24"/>
  </w:num>
  <w:num w:numId="5">
    <w:abstractNumId w:val="7"/>
  </w:num>
  <w:num w:numId="6">
    <w:abstractNumId w:val="4"/>
  </w:num>
  <w:num w:numId="7">
    <w:abstractNumId w:val="19"/>
  </w:num>
  <w:num w:numId="8">
    <w:abstractNumId w:val="26"/>
  </w:num>
  <w:num w:numId="9">
    <w:abstractNumId w:val="34"/>
  </w:num>
  <w:num w:numId="10">
    <w:abstractNumId w:val="25"/>
  </w:num>
  <w:num w:numId="11">
    <w:abstractNumId w:val="27"/>
  </w:num>
  <w:num w:numId="12">
    <w:abstractNumId w:val="10"/>
  </w:num>
  <w:num w:numId="13">
    <w:abstractNumId w:val="17"/>
  </w:num>
  <w:num w:numId="14">
    <w:abstractNumId w:val="12"/>
  </w:num>
  <w:num w:numId="15">
    <w:abstractNumId w:val="0"/>
  </w:num>
  <w:num w:numId="16">
    <w:abstractNumId w:val="32"/>
  </w:num>
  <w:num w:numId="17">
    <w:abstractNumId w:val="30"/>
  </w:num>
  <w:num w:numId="18">
    <w:abstractNumId w:val="22"/>
  </w:num>
  <w:num w:numId="19">
    <w:abstractNumId w:val="3"/>
  </w:num>
  <w:num w:numId="20">
    <w:abstractNumId w:val="11"/>
  </w:num>
  <w:num w:numId="21">
    <w:abstractNumId w:val="21"/>
  </w:num>
  <w:num w:numId="22">
    <w:abstractNumId w:val="18"/>
  </w:num>
  <w:num w:numId="23">
    <w:abstractNumId w:val="9"/>
  </w:num>
  <w:num w:numId="24">
    <w:abstractNumId w:val="1"/>
  </w:num>
  <w:num w:numId="25">
    <w:abstractNumId w:val="23"/>
  </w:num>
  <w:num w:numId="26">
    <w:abstractNumId w:val="29"/>
  </w:num>
  <w:num w:numId="27">
    <w:abstractNumId w:val="28"/>
  </w:num>
  <w:num w:numId="28">
    <w:abstractNumId w:val="31"/>
  </w:num>
  <w:num w:numId="29">
    <w:abstractNumId w:val="20"/>
  </w:num>
  <w:num w:numId="30">
    <w:abstractNumId w:val="33"/>
  </w:num>
  <w:num w:numId="31">
    <w:abstractNumId w:val="5"/>
  </w:num>
  <w:num w:numId="32">
    <w:abstractNumId w:val="13"/>
  </w:num>
  <w:num w:numId="33">
    <w:abstractNumId w:val="6"/>
  </w:num>
  <w:num w:numId="34">
    <w:abstractNumId w:val="1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F93D7F"/>
    <w:rsid w:val="0002313A"/>
    <w:rsid w:val="00025A2E"/>
    <w:rsid w:val="0002653F"/>
    <w:rsid w:val="000675F9"/>
    <w:rsid w:val="000749BC"/>
    <w:rsid w:val="000759A8"/>
    <w:rsid w:val="000904B7"/>
    <w:rsid w:val="000975DB"/>
    <w:rsid w:val="000A022A"/>
    <w:rsid w:val="000A0868"/>
    <w:rsid w:val="000B0C38"/>
    <w:rsid w:val="000C094A"/>
    <w:rsid w:val="000C2BB9"/>
    <w:rsid w:val="00122FC6"/>
    <w:rsid w:val="001271A1"/>
    <w:rsid w:val="0014688F"/>
    <w:rsid w:val="0018291C"/>
    <w:rsid w:val="001A6B99"/>
    <w:rsid w:val="001A7E41"/>
    <w:rsid w:val="001B005D"/>
    <w:rsid w:val="001B7657"/>
    <w:rsid w:val="001C08D6"/>
    <w:rsid w:val="001D03B5"/>
    <w:rsid w:val="001F3A00"/>
    <w:rsid w:val="00233BC7"/>
    <w:rsid w:val="00241FAD"/>
    <w:rsid w:val="002431D9"/>
    <w:rsid w:val="00255946"/>
    <w:rsid w:val="00282C0F"/>
    <w:rsid w:val="002904B0"/>
    <w:rsid w:val="00291777"/>
    <w:rsid w:val="002A4C27"/>
    <w:rsid w:val="002B4AC7"/>
    <w:rsid w:val="002E291E"/>
    <w:rsid w:val="002E29B7"/>
    <w:rsid w:val="002F5213"/>
    <w:rsid w:val="002F5C63"/>
    <w:rsid w:val="00300806"/>
    <w:rsid w:val="00312107"/>
    <w:rsid w:val="0031792A"/>
    <w:rsid w:val="0034024C"/>
    <w:rsid w:val="00352AEC"/>
    <w:rsid w:val="00374BD5"/>
    <w:rsid w:val="003B0526"/>
    <w:rsid w:val="003B3EF2"/>
    <w:rsid w:val="003C0D3C"/>
    <w:rsid w:val="003D3ACD"/>
    <w:rsid w:val="003D6115"/>
    <w:rsid w:val="003E01AB"/>
    <w:rsid w:val="003E2F44"/>
    <w:rsid w:val="003E39AB"/>
    <w:rsid w:val="003F2055"/>
    <w:rsid w:val="003F2A45"/>
    <w:rsid w:val="00402C98"/>
    <w:rsid w:val="00426616"/>
    <w:rsid w:val="00445336"/>
    <w:rsid w:val="0045624C"/>
    <w:rsid w:val="004576D1"/>
    <w:rsid w:val="004632D6"/>
    <w:rsid w:val="00474C85"/>
    <w:rsid w:val="00481CCF"/>
    <w:rsid w:val="00492DEE"/>
    <w:rsid w:val="004A5186"/>
    <w:rsid w:val="004C0920"/>
    <w:rsid w:val="004C345D"/>
    <w:rsid w:val="004D6234"/>
    <w:rsid w:val="004D6700"/>
    <w:rsid w:val="0050786E"/>
    <w:rsid w:val="0053155E"/>
    <w:rsid w:val="00537203"/>
    <w:rsid w:val="00543597"/>
    <w:rsid w:val="00553341"/>
    <w:rsid w:val="005730FF"/>
    <w:rsid w:val="00576E15"/>
    <w:rsid w:val="005851E3"/>
    <w:rsid w:val="00594E72"/>
    <w:rsid w:val="005A28B8"/>
    <w:rsid w:val="005A4422"/>
    <w:rsid w:val="005A793B"/>
    <w:rsid w:val="005A7E10"/>
    <w:rsid w:val="005B1F26"/>
    <w:rsid w:val="005B58A4"/>
    <w:rsid w:val="005C7240"/>
    <w:rsid w:val="0060125C"/>
    <w:rsid w:val="00606FCA"/>
    <w:rsid w:val="0064009B"/>
    <w:rsid w:val="0064401A"/>
    <w:rsid w:val="006445F7"/>
    <w:rsid w:val="00650A45"/>
    <w:rsid w:val="0067584E"/>
    <w:rsid w:val="00682BD6"/>
    <w:rsid w:val="00697316"/>
    <w:rsid w:val="006A0B13"/>
    <w:rsid w:val="006A3D5D"/>
    <w:rsid w:val="006B60F6"/>
    <w:rsid w:val="006C685D"/>
    <w:rsid w:val="006D63F0"/>
    <w:rsid w:val="006E0CE9"/>
    <w:rsid w:val="006F2F04"/>
    <w:rsid w:val="006F5057"/>
    <w:rsid w:val="00713F5E"/>
    <w:rsid w:val="00727988"/>
    <w:rsid w:val="00731C4A"/>
    <w:rsid w:val="00744B09"/>
    <w:rsid w:val="007476BE"/>
    <w:rsid w:val="0078297A"/>
    <w:rsid w:val="00785FE9"/>
    <w:rsid w:val="00793CD6"/>
    <w:rsid w:val="007B3F38"/>
    <w:rsid w:val="007B465C"/>
    <w:rsid w:val="007C228E"/>
    <w:rsid w:val="007C2EB0"/>
    <w:rsid w:val="007C5457"/>
    <w:rsid w:val="007C7DD5"/>
    <w:rsid w:val="007E32D5"/>
    <w:rsid w:val="00824411"/>
    <w:rsid w:val="00824E76"/>
    <w:rsid w:val="0085348A"/>
    <w:rsid w:val="00857195"/>
    <w:rsid w:val="00865C18"/>
    <w:rsid w:val="00883F4B"/>
    <w:rsid w:val="008908A6"/>
    <w:rsid w:val="00890DDE"/>
    <w:rsid w:val="008A3FA9"/>
    <w:rsid w:val="008C7E26"/>
    <w:rsid w:val="008E2501"/>
    <w:rsid w:val="008E648C"/>
    <w:rsid w:val="00925073"/>
    <w:rsid w:val="0094288C"/>
    <w:rsid w:val="00971344"/>
    <w:rsid w:val="00976625"/>
    <w:rsid w:val="00994C09"/>
    <w:rsid w:val="009958AF"/>
    <w:rsid w:val="009A153F"/>
    <w:rsid w:val="009B6561"/>
    <w:rsid w:val="009C1FCF"/>
    <w:rsid w:val="009C2D5B"/>
    <w:rsid w:val="009D3BBA"/>
    <w:rsid w:val="009E3565"/>
    <w:rsid w:val="00A226F9"/>
    <w:rsid w:val="00A41C04"/>
    <w:rsid w:val="00A44E52"/>
    <w:rsid w:val="00A57749"/>
    <w:rsid w:val="00A61D18"/>
    <w:rsid w:val="00A63F5F"/>
    <w:rsid w:val="00A97FC2"/>
    <w:rsid w:val="00AB1F93"/>
    <w:rsid w:val="00AB5F1F"/>
    <w:rsid w:val="00AC4E92"/>
    <w:rsid w:val="00AD1F7C"/>
    <w:rsid w:val="00AE7386"/>
    <w:rsid w:val="00AF1B3B"/>
    <w:rsid w:val="00AF374F"/>
    <w:rsid w:val="00B60EEE"/>
    <w:rsid w:val="00B76D4B"/>
    <w:rsid w:val="00B9469C"/>
    <w:rsid w:val="00BE03C1"/>
    <w:rsid w:val="00BE4C2C"/>
    <w:rsid w:val="00BE71C5"/>
    <w:rsid w:val="00C02FF0"/>
    <w:rsid w:val="00C20BE8"/>
    <w:rsid w:val="00C24B44"/>
    <w:rsid w:val="00C34EFE"/>
    <w:rsid w:val="00C707A7"/>
    <w:rsid w:val="00C81A6A"/>
    <w:rsid w:val="00C848B2"/>
    <w:rsid w:val="00C94C74"/>
    <w:rsid w:val="00CB38C8"/>
    <w:rsid w:val="00CB65F0"/>
    <w:rsid w:val="00CC1740"/>
    <w:rsid w:val="00CD0D2E"/>
    <w:rsid w:val="00D00A1A"/>
    <w:rsid w:val="00D13E0F"/>
    <w:rsid w:val="00D3213D"/>
    <w:rsid w:val="00D4690B"/>
    <w:rsid w:val="00D474AC"/>
    <w:rsid w:val="00DA7620"/>
    <w:rsid w:val="00DC3A50"/>
    <w:rsid w:val="00DD4498"/>
    <w:rsid w:val="00DE0EB1"/>
    <w:rsid w:val="00E156B9"/>
    <w:rsid w:val="00E23B83"/>
    <w:rsid w:val="00E538D4"/>
    <w:rsid w:val="00E723F2"/>
    <w:rsid w:val="00E9207E"/>
    <w:rsid w:val="00EA146B"/>
    <w:rsid w:val="00EA46F0"/>
    <w:rsid w:val="00ED12AC"/>
    <w:rsid w:val="00EE6643"/>
    <w:rsid w:val="00EF083B"/>
    <w:rsid w:val="00F0524B"/>
    <w:rsid w:val="00F1191D"/>
    <w:rsid w:val="00F1504B"/>
    <w:rsid w:val="00F35423"/>
    <w:rsid w:val="00F60B91"/>
    <w:rsid w:val="00F645A0"/>
    <w:rsid w:val="00F77D50"/>
    <w:rsid w:val="00F81406"/>
    <w:rsid w:val="00F838DF"/>
    <w:rsid w:val="00F87D9E"/>
    <w:rsid w:val="00F93D7F"/>
    <w:rsid w:val="00F94026"/>
    <w:rsid w:val="00FA2FA8"/>
    <w:rsid w:val="00FC728D"/>
    <w:rsid w:val="00FC7CC1"/>
    <w:rsid w:val="00FD0C24"/>
    <w:rsid w:val="00FD1B0E"/>
    <w:rsid w:val="00FF18BD"/>
    <w:rsid w:val="00FF78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before="100" w:beforeAutospacing="1" w:after="100" w:afterAutospac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749"/>
  </w:style>
  <w:style w:type="paragraph" w:styleId="Heading2">
    <w:name w:val="heading 2"/>
    <w:basedOn w:val="Normal"/>
    <w:next w:val="Normal"/>
    <w:link w:val="Heading2Char"/>
    <w:uiPriority w:val="9"/>
    <w:qFormat/>
    <w:rsid w:val="007476BE"/>
    <w:pPr>
      <w:keepNext/>
      <w:spacing w:before="480" w:beforeAutospacing="0" w:after="480" w:afterAutospacing="0"/>
      <w:ind w:left="1080" w:hanging="1080"/>
      <w:outlineLvl w:val="1"/>
    </w:pPr>
    <w:rPr>
      <w:rFonts w:eastAsia="SimSun"/>
      <w:color w:val="000000"/>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D6115"/>
    <w:rPr>
      <w:color w:val="0000FF" w:themeColor="hyperlink"/>
      <w:u w:val="single"/>
    </w:rPr>
  </w:style>
  <w:style w:type="paragraph" w:styleId="FootnoteText">
    <w:name w:val="footnote text"/>
    <w:basedOn w:val="Normal"/>
    <w:link w:val="FootnoteTextChar"/>
    <w:uiPriority w:val="99"/>
    <w:semiHidden/>
    <w:unhideWhenUsed/>
    <w:rsid w:val="00F35423"/>
    <w:pPr>
      <w:spacing w:before="0" w:beforeAutospacing="0" w:after="200" w:afterAutospacing="0" w:line="276" w:lineRule="auto"/>
      <w:jc w:val="left"/>
    </w:pPr>
    <w:rPr>
      <w:rFonts w:ascii="Calibri" w:eastAsia="Times New Roman" w:hAnsi="Calibri"/>
      <w:sz w:val="20"/>
      <w:szCs w:val="20"/>
    </w:rPr>
  </w:style>
  <w:style w:type="character" w:customStyle="1" w:styleId="FootnoteTextChar">
    <w:name w:val="Footnote Text Char"/>
    <w:basedOn w:val="DefaultParagraphFont"/>
    <w:link w:val="FootnoteText"/>
    <w:uiPriority w:val="99"/>
    <w:semiHidden/>
    <w:rsid w:val="00F35423"/>
    <w:rPr>
      <w:rFonts w:ascii="Calibri" w:eastAsia="Times New Roman" w:hAnsi="Calibri" w:cs="Times New Roman"/>
      <w:sz w:val="20"/>
      <w:szCs w:val="20"/>
    </w:rPr>
  </w:style>
  <w:style w:type="character" w:styleId="FootnoteReference">
    <w:name w:val="footnote reference"/>
    <w:aliases w:val="BVI fnr,Footnote symbol"/>
    <w:basedOn w:val="DefaultParagraphFont"/>
    <w:uiPriority w:val="99"/>
    <w:rsid w:val="00F35423"/>
    <w:rPr>
      <w:rFonts w:cs="Times New Roman"/>
      <w:vertAlign w:val="superscript"/>
    </w:rPr>
  </w:style>
  <w:style w:type="paragraph" w:styleId="ListParagraph">
    <w:name w:val="List Paragraph"/>
    <w:basedOn w:val="Normal"/>
    <w:uiPriority w:val="34"/>
    <w:qFormat/>
    <w:rsid w:val="001D03B5"/>
    <w:pPr>
      <w:ind w:left="720"/>
      <w:contextualSpacing/>
    </w:pPr>
  </w:style>
  <w:style w:type="paragraph" w:customStyle="1" w:styleId="doc-ti">
    <w:name w:val="doc-ti"/>
    <w:basedOn w:val="Normal"/>
    <w:rsid w:val="00233BC7"/>
    <w:pPr>
      <w:jc w:val="left"/>
    </w:pPr>
    <w:rPr>
      <w:rFonts w:eastAsia="Times New Roman"/>
    </w:rPr>
  </w:style>
  <w:style w:type="paragraph" w:styleId="Header">
    <w:name w:val="header"/>
    <w:basedOn w:val="Normal"/>
    <w:link w:val="HeaderChar"/>
    <w:uiPriority w:val="99"/>
    <w:semiHidden/>
    <w:unhideWhenUsed/>
    <w:rsid w:val="00233BC7"/>
    <w:pPr>
      <w:tabs>
        <w:tab w:val="center" w:pos="4703"/>
        <w:tab w:val="right" w:pos="9406"/>
      </w:tabs>
      <w:spacing w:before="0" w:beforeAutospacing="0" w:after="200" w:afterAutospacing="0" w:line="276" w:lineRule="auto"/>
      <w:jc w:val="left"/>
    </w:pPr>
    <w:rPr>
      <w:rFonts w:ascii="Calibri" w:eastAsia="Times New Roman" w:hAnsi="Calibri"/>
    </w:rPr>
  </w:style>
  <w:style w:type="character" w:customStyle="1" w:styleId="HeaderChar">
    <w:name w:val="Header Char"/>
    <w:basedOn w:val="DefaultParagraphFont"/>
    <w:link w:val="Header"/>
    <w:uiPriority w:val="99"/>
    <w:semiHidden/>
    <w:rsid w:val="00233BC7"/>
    <w:rPr>
      <w:rFonts w:ascii="Calibri" w:eastAsia="Times New Roman" w:hAnsi="Calibri" w:cs="Times New Roman"/>
    </w:rPr>
  </w:style>
  <w:style w:type="paragraph" w:styleId="Footer">
    <w:name w:val="footer"/>
    <w:basedOn w:val="Normal"/>
    <w:link w:val="FooterChar"/>
    <w:uiPriority w:val="99"/>
    <w:unhideWhenUsed/>
    <w:rsid w:val="00233BC7"/>
    <w:pPr>
      <w:tabs>
        <w:tab w:val="center" w:pos="4703"/>
        <w:tab w:val="right" w:pos="9406"/>
      </w:tabs>
      <w:spacing w:before="0" w:beforeAutospacing="0" w:after="200" w:afterAutospacing="0" w:line="276" w:lineRule="auto"/>
      <w:jc w:val="left"/>
    </w:pPr>
    <w:rPr>
      <w:rFonts w:ascii="Calibri" w:eastAsia="Times New Roman" w:hAnsi="Calibri"/>
    </w:rPr>
  </w:style>
  <w:style w:type="character" w:customStyle="1" w:styleId="FooterChar">
    <w:name w:val="Footer Char"/>
    <w:basedOn w:val="DefaultParagraphFont"/>
    <w:link w:val="Footer"/>
    <w:uiPriority w:val="99"/>
    <w:rsid w:val="00233BC7"/>
    <w:rPr>
      <w:rFonts w:ascii="Calibri" w:eastAsia="Times New Roman" w:hAnsi="Calibri" w:cs="Times New Roman"/>
    </w:rPr>
  </w:style>
  <w:style w:type="paragraph" w:styleId="NoSpacing">
    <w:name w:val="No Spacing"/>
    <w:uiPriority w:val="1"/>
    <w:qFormat/>
    <w:rsid w:val="00492DEE"/>
    <w:pPr>
      <w:spacing w:before="0" w:after="0"/>
    </w:pPr>
  </w:style>
  <w:style w:type="table" w:styleId="TableGrid">
    <w:name w:val="Table Grid"/>
    <w:basedOn w:val="TableNormal"/>
    <w:uiPriority w:val="59"/>
    <w:rsid w:val="006E0CE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2653F"/>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653F"/>
    <w:rPr>
      <w:rFonts w:ascii="Tahoma" w:hAnsi="Tahoma" w:cs="Tahoma"/>
      <w:sz w:val="16"/>
      <w:szCs w:val="16"/>
    </w:rPr>
  </w:style>
  <w:style w:type="character" w:styleId="CommentReference">
    <w:name w:val="annotation reference"/>
    <w:basedOn w:val="DefaultParagraphFont"/>
    <w:uiPriority w:val="99"/>
    <w:semiHidden/>
    <w:unhideWhenUsed/>
    <w:rsid w:val="0002653F"/>
    <w:rPr>
      <w:sz w:val="16"/>
      <w:szCs w:val="16"/>
    </w:rPr>
  </w:style>
  <w:style w:type="paragraph" w:styleId="CommentText">
    <w:name w:val="annotation text"/>
    <w:basedOn w:val="Normal"/>
    <w:link w:val="CommentTextChar"/>
    <w:uiPriority w:val="99"/>
    <w:semiHidden/>
    <w:unhideWhenUsed/>
    <w:rsid w:val="0002653F"/>
    <w:rPr>
      <w:sz w:val="20"/>
      <w:szCs w:val="20"/>
    </w:rPr>
  </w:style>
  <w:style w:type="character" w:customStyle="1" w:styleId="CommentTextChar">
    <w:name w:val="Comment Text Char"/>
    <w:basedOn w:val="DefaultParagraphFont"/>
    <w:link w:val="CommentText"/>
    <w:uiPriority w:val="99"/>
    <w:semiHidden/>
    <w:rsid w:val="0002653F"/>
    <w:rPr>
      <w:sz w:val="20"/>
      <w:szCs w:val="20"/>
    </w:rPr>
  </w:style>
  <w:style w:type="paragraph" w:styleId="CommentSubject">
    <w:name w:val="annotation subject"/>
    <w:basedOn w:val="CommentText"/>
    <w:next w:val="CommentText"/>
    <w:link w:val="CommentSubjectChar"/>
    <w:uiPriority w:val="99"/>
    <w:semiHidden/>
    <w:unhideWhenUsed/>
    <w:rsid w:val="0002653F"/>
    <w:rPr>
      <w:b/>
      <w:bCs/>
    </w:rPr>
  </w:style>
  <w:style w:type="character" w:customStyle="1" w:styleId="CommentSubjectChar">
    <w:name w:val="Comment Subject Char"/>
    <w:basedOn w:val="CommentTextChar"/>
    <w:link w:val="CommentSubject"/>
    <w:uiPriority w:val="99"/>
    <w:semiHidden/>
    <w:rsid w:val="0002653F"/>
    <w:rPr>
      <w:b/>
      <w:bCs/>
      <w:sz w:val="20"/>
      <w:szCs w:val="20"/>
    </w:rPr>
  </w:style>
  <w:style w:type="character" w:customStyle="1" w:styleId="Heading2Char">
    <w:name w:val="Heading 2 Char"/>
    <w:basedOn w:val="DefaultParagraphFont"/>
    <w:link w:val="Heading2"/>
    <w:uiPriority w:val="9"/>
    <w:rsid w:val="007476BE"/>
    <w:rPr>
      <w:rFonts w:eastAsia="SimSun"/>
      <w:color w:val="000000"/>
      <w:sz w:val="36"/>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before="100" w:beforeAutospacing="1" w:after="100" w:afterAutospac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749"/>
  </w:style>
  <w:style w:type="paragraph" w:styleId="Heading2">
    <w:name w:val="heading 2"/>
    <w:basedOn w:val="Normal"/>
    <w:next w:val="Normal"/>
    <w:link w:val="Heading2Char"/>
    <w:uiPriority w:val="9"/>
    <w:qFormat/>
    <w:rsid w:val="007476BE"/>
    <w:pPr>
      <w:keepNext/>
      <w:spacing w:before="480" w:beforeAutospacing="0" w:after="480" w:afterAutospacing="0"/>
      <w:ind w:left="1080" w:hanging="1080"/>
      <w:outlineLvl w:val="1"/>
    </w:pPr>
    <w:rPr>
      <w:rFonts w:eastAsia="SimSun"/>
      <w:color w:val="000000"/>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D6115"/>
    <w:rPr>
      <w:color w:val="0000FF" w:themeColor="hyperlink"/>
      <w:u w:val="single"/>
    </w:rPr>
  </w:style>
  <w:style w:type="paragraph" w:styleId="FootnoteText">
    <w:name w:val="footnote text"/>
    <w:basedOn w:val="Normal"/>
    <w:link w:val="FootnoteTextChar"/>
    <w:uiPriority w:val="99"/>
    <w:semiHidden/>
    <w:unhideWhenUsed/>
    <w:rsid w:val="00F35423"/>
    <w:pPr>
      <w:spacing w:before="0" w:beforeAutospacing="0" w:after="200" w:afterAutospacing="0" w:line="276" w:lineRule="auto"/>
      <w:jc w:val="left"/>
    </w:pPr>
    <w:rPr>
      <w:rFonts w:ascii="Calibri" w:eastAsia="Times New Roman" w:hAnsi="Calibri"/>
      <w:sz w:val="20"/>
      <w:szCs w:val="20"/>
    </w:rPr>
  </w:style>
  <w:style w:type="character" w:customStyle="1" w:styleId="FootnoteTextChar">
    <w:name w:val="Footnote Text Char"/>
    <w:basedOn w:val="DefaultParagraphFont"/>
    <w:link w:val="FootnoteText"/>
    <w:uiPriority w:val="99"/>
    <w:semiHidden/>
    <w:rsid w:val="00F35423"/>
    <w:rPr>
      <w:rFonts w:ascii="Calibri" w:eastAsia="Times New Roman" w:hAnsi="Calibri" w:cs="Times New Roman"/>
      <w:sz w:val="20"/>
      <w:szCs w:val="20"/>
    </w:rPr>
  </w:style>
  <w:style w:type="character" w:styleId="FootnoteReference">
    <w:name w:val="footnote reference"/>
    <w:aliases w:val="BVI fnr,Footnote symbol"/>
    <w:basedOn w:val="DefaultParagraphFont"/>
    <w:uiPriority w:val="99"/>
    <w:rsid w:val="00F35423"/>
    <w:rPr>
      <w:rFonts w:cs="Times New Roman"/>
      <w:vertAlign w:val="superscript"/>
    </w:rPr>
  </w:style>
  <w:style w:type="paragraph" w:styleId="ListParagraph">
    <w:name w:val="List Paragraph"/>
    <w:basedOn w:val="Normal"/>
    <w:uiPriority w:val="34"/>
    <w:qFormat/>
    <w:rsid w:val="001D03B5"/>
    <w:pPr>
      <w:ind w:left="720"/>
      <w:contextualSpacing/>
    </w:pPr>
  </w:style>
  <w:style w:type="paragraph" w:customStyle="1" w:styleId="doc-ti">
    <w:name w:val="doc-ti"/>
    <w:basedOn w:val="Normal"/>
    <w:rsid w:val="00233BC7"/>
    <w:pPr>
      <w:jc w:val="left"/>
    </w:pPr>
    <w:rPr>
      <w:rFonts w:eastAsia="Times New Roman"/>
    </w:rPr>
  </w:style>
  <w:style w:type="paragraph" w:styleId="Header">
    <w:name w:val="header"/>
    <w:basedOn w:val="Normal"/>
    <w:link w:val="HeaderChar"/>
    <w:uiPriority w:val="99"/>
    <w:semiHidden/>
    <w:unhideWhenUsed/>
    <w:rsid w:val="00233BC7"/>
    <w:pPr>
      <w:tabs>
        <w:tab w:val="center" w:pos="4703"/>
        <w:tab w:val="right" w:pos="9406"/>
      </w:tabs>
      <w:spacing w:before="0" w:beforeAutospacing="0" w:after="200" w:afterAutospacing="0" w:line="276" w:lineRule="auto"/>
      <w:jc w:val="left"/>
    </w:pPr>
    <w:rPr>
      <w:rFonts w:ascii="Calibri" w:eastAsia="Times New Roman" w:hAnsi="Calibri"/>
    </w:rPr>
  </w:style>
  <w:style w:type="character" w:customStyle="1" w:styleId="HeaderChar">
    <w:name w:val="Header Char"/>
    <w:basedOn w:val="DefaultParagraphFont"/>
    <w:link w:val="Header"/>
    <w:uiPriority w:val="99"/>
    <w:semiHidden/>
    <w:rsid w:val="00233BC7"/>
    <w:rPr>
      <w:rFonts w:ascii="Calibri" w:eastAsia="Times New Roman" w:hAnsi="Calibri" w:cs="Times New Roman"/>
    </w:rPr>
  </w:style>
  <w:style w:type="paragraph" w:styleId="Footer">
    <w:name w:val="footer"/>
    <w:basedOn w:val="Normal"/>
    <w:link w:val="FooterChar"/>
    <w:uiPriority w:val="99"/>
    <w:unhideWhenUsed/>
    <w:rsid w:val="00233BC7"/>
    <w:pPr>
      <w:tabs>
        <w:tab w:val="center" w:pos="4703"/>
        <w:tab w:val="right" w:pos="9406"/>
      </w:tabs>
      <w:spacing w:before="0" w:beforeAutospacing="0" w:after="200" w:afterAutospacing="0" w:line="276" w:lineRule="auto"/>
      <w:jc w:val="left"/>
    </w:pPr>
    <w:rPr>
      <w:rFonts w:ascii="Calibri" w:eastAsia="Times New Roman" w:hAnsi="Calibri"/>
    </w:rPr>
  </w:style>
  <w:style w:type="character" w:customStyle="1" w:styleId="FooterChar">
    <w:name w:val="Footer Char"/>
    <w:basedOn w:val="DefaultParagraphFont"/>
    <w:link w:val="Footer"/>
    <w:uiPriority w:val="99"/>
    <w:rsid w:val="00233BC7"/>
    <w:rPr>
      <w:rFonts w:ascii="Calibri" w:eastAsia="Times New Roman" w:hAnsi="Calibri" w:cs="Times New Roman"/>
    </w:rPr>
  </w:style>
  <w:style w:type="paragraph" w:styleId="NoSpacing">
    <w:name w:val="No Spacing"/>
    <w:uiPriority w:val="1"/>
    <w:qFormat/>
    <w:rsid w:val="00492DEE"/>
    <w:pPr>
      <w:spacing w:before="0" w:after="0"/>
    </w:pPr>
  </w:style>
  <w:style w:type="table" w:styleId="TableGrid">
    <w:name w:val="Table Grid"/>
    <w:basedOn w:val="TableNormal"/>
    <w:uiPriority w:val="59"/>
    <w:rsid w:val="006E0CE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2653F"/>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653F"/>
    <w:rPr>
      <w:rFonts w:ascii="Tahoma" w:hAnsi="Tahoma" w:cs="Tahoma"/>
      <w:sz w:val="16"/>
      <w:szCs w:val="16"/>
    </w:rPr>
  </w:style>
  <w:style w:type="character" w:styleId="CommentReference">
    <w:name w:val="annotation reference"/>
    <w:basedOn w:val="DefaultParagraphFont"/>
    <w:uiPriority w:val="99"/>
    <w:semiHidden/>
    <w:unhideWhenUsed/>
    <w:rsid w:val="0002653F"/>
    <w:rPr>
      <w:sz w:val="16"/>
      <w:szCs w:val="16"/>
    </w:rPr>
  </w:style>
  <w:style w:type="paragraph" w:styleId="CommentText">
    <w:name w:val="annotation text"/>
    <w:basedOn w:val="Normal"/>
    <w:link w:val="CommentTextChar"/>
    <w:uiPriority w:val="99"/>
    <w:semiHidden/>
    <w:unhideWhenUsed/>
    <w:rsid w:val="0002653F"/>
    <w:rPr>
      <w:sz w:val="20"/>
      <w:szCs w:val="20"/>
    </w:rPr>
  </w:style>
  <w:style w:type="character" w:customStyle="1" w:styleId="CommentTextChar">
    <w:name w:val="Comment Text Char"/>
    <w:basedOn w:val="DefaultParagraphFont"/>
    <w:link w:val="CommentText"/>
    <w:uiPriority w:val="99"/>
    <w:semiHidden/>
    <w:rsid w:val="0002653F"/>
    <w:rPr>
      <w:sz w:val="20"/>
      <w:szCs w:val="20"/>
    </w:rPr>
  </w:style>
  <w:style w:type="paragraph" w:styleId="CommentSubject">
    <w:name w:val="annotation subject"/>
    <w:basedOn w:val="CommentText"/>
    <w:next w:val="CommentText"/>
    <w:link w:val="CommentSubjectChar"/>
    <w:uiPriority w:val="99"/>
    <w:semiHidden/>
    <w:unhideWhenUsed/>
    <w:rsid w:val="0002653F"/>
    <w:rPr>
      <w:b/>
      <w:bCs/>
    </w:rPr>
  </w:style>
  <w:style w:type="character" w:customStyle="1" w:styleId="CommentSubjectChar">
    <w:name w:val="Comment Subject Char"/>
    <w:basedOn w:val="CommentTextChar"/>
    <w:link w:val="CommentSubject"/>
    <w:uiPriority w:val="99"/>
    <w:semiHidden/>
    <w:rsid w:val="0002653F"/>
    <w:rPr>
      <w:b/>
      <w:bCs/>
      <w:sz w:val="20"/>
      <w:szCs w:val="20"/>
    </w:rPr>
  </w:style>
  <w:style w:type="character" w:customStyle="1" w:styleId="Heading2Char">
    <w:name w:val="Heading 2 Char"/>
    <w:basedOn w:val="DefaultParagraphFont"/>
    <w:link w:val="Heading2"/>
    <w:uiPriority w:val="9"/>
    <w:rsid w:val="007476BE"/>
    <w:rPr>
      <w:rFonts w:eastAsia="SimSun"/>
      <w:color w:val="000000"/>
      <w:sz w:val="36"/>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nja.pavlicic@mif.gov.m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570380-F561-4C94-8641-58A0D8A09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3500</Words>
  <Characters>19950</Characters>
  <Application>Microsoft Office Word</Application>
  <DocSecurity>4</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23404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anja.pavlicic</dc:creator>
  <cp:lastModifiedBy>MANOJLOVIC Marjana (EEAS-PODGORICA)</cp:lastModifiedBy>
  <cp:revision>2</cp:revision>
  <cp:lastPrinted>2018-03-30T07:34:00Z</cp:lastPrinted>
  <dcterms:created xsi:type="dcterms:W3CDTF">2018-03-30T07:54:00Z</dcterms:created>
  <dcterms:modified xsi:type="dcterms:W3CDTF">2018-03-30T07:54:00Z</dcterms:modified>
</cp:coreProperties>
</file>